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94" w:rsidRDefault="00DE0794" w:rsidP="00DE0794">
      <w:pPr>
        <w:pStyle w:val="1"/>
        <w:spacing w:line="360" w:lineRule="auto"/>
        <w:jc w:val="center"/>
        <w:rPr>
          <w:rFonts w:ascii="宋体" w:hAnsi="宋体" w:hint="eastAsia"/>
          <w:b/>
          <w:color w:val="000000"/>
          <w:szCs w:val="32"/>
        </w:rPr>
      </w:pPr>
      <w:bookmarkStart w:id="0" w:name="_Toc23841"/>
      <w:proofErr w:type="spellStart"/>
      <w:r>
        <w:rPr>
          <w:rFonts w:ascii="宋体" w:hAnsi="宋体" w:hint="eastAsia"/>
          <w:b/>
          <w:color w:val="000000"/>
          <w:szCs w:val="32"/>
        </w:rPr>
        <w:t>采购需求</w:t>
      </w:r>
      <w:bookmarkEnd w:id="0"/>
      <w:proofErr w:type="spellEnd"/>
    </w:p>
    <w:p w:rsidR="007C62DA" w:rsidRPr="00691962" w:rsidRDefault="007C62DA" w:rsidP="007C62DA">
      <w:pPr>
        <w:pStyle w:val="20"/>
        <w:jc w:val="center"/>
        <w:rPr>
          <w:sz w:val="24"/>
          <w:szCs w:val="24"/>
        </w:rPr>
      </w:pPr>
      <w:r>
        <w:rPr>
          <w:rFonts w:hint="eastAsia"/>
          <w:b w:val="0"/>
          <w:bCs/>
          <w:color w:val="FF0000"/>
          <w:sz w:val="28"/>
        </w:rPr>
        <w:t>（仅供参考，具体以谈判文件为准）</w:t>
      </w:r>
    </w:p>
    <w:p w:rsidR="00DE0794" w:rsidRPr="007C62DA" w:rsidRDefault="00DE0794" w:rsidP="00DE0794">
      <w:pPr>
        <w:rPr>
          <w:rFonts w:ascii="宋体" w:hAnsi="宋体" w:hint="eastAsia"/>
          <w:sz w:val="24"/>
        </w:rPr>
      </w:pPr>
    </w:p>
    <w:p w:rsidR="00DE0794" w:rsidRPr="004A37CE" w:rsidRDefault="00DE0794" w:rsidP="00DE0794">
      <w:pPr>
        <w:rPr>
          <w:rFonts w:hint="eastAsia"/>
          <w:sz w:val="24"/>
        </w:rPr>
      </w:pPr>
      <w:r w:rsidRPr="004A37CE">
        <w:rPr>
          <w:rFonts w:ascii="宋体" w:hAnsi="宋体" w:hint="eastAsia"/>
          <w:sz w:val="24"/>
        </w:rPr>
        <w:t>本项目为安徽职业技术学院学生公寓1—5号楼封闭阳台工程，共</w:t>
      </w:r>
      <w:r w:rsidRPr="00376C74">
        <w:rPr>
          <w:rFonts w:ascii="宋体" w:hAnsi="宋体" w:hint="eastAsia"/>
          <w:sz w:val="24"/>
        </w:rPr>
        <w:t>4512.19</w:t>
      </w:r>
      <w:r w:rsidRPr="004A37CE">
        <w:rPr>
          <w:rFonts w:ascii="宋体" w:hAnsi="宋体" w:hint="eastAsia"/>
          <w:sz w:val="24"/>
        </w:rPr>
        <w:t>㎡，详见采购清单。</w:t>
      </w:r>
    </w:p>
    <w:p w:rsidR="00DE0794" w:rsidRDefault="00DE0794" w:rsidP="00DE0794">
      <w:pPr>
        <w:rPr>
          <w:rFonts w:hint="eastAsia"/>
          <w:sz w:val="24"/>
        </w:rPr>
      </w:pPr>
    </w:p>
    <w:p w:rsidR="00DE0794" w:rsidRPr="008A5E65" w:rsidRDefault="00DE0794" w:rsidP="00DE0794">
      <w:pPr>
        <w:rPr>
          <w:rFonts w:hint="eastAsia"/>
          <w:sz w:val="24"/>
        </w:rPr>
      </w:pPr>
      <w:r w:rsidRPr="008A5E65">
        <w:rPr>
          <w:rFonts w:hint="eastAsia"/>
          <w:sz w:val="24"/>
        </w:rPr>
        <w:t>一、采购清单</w:t>
      </w:r>
    </w:p>
    <w:tbl>
      <w:tblPr>
        <w:tblW w:w="10683" w:type="dxa"/>
        <w:jc w:val="center"/>
        <w:tblInd w:w="-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4"/>
        <w:gridCol w:w="2795"/>
        <w:gridCol w:w="1474"/>
        <w:gridCol w:w="5040"/>
      </w:tblGrid>
      <w:tr w:rsidR="00DE0794" w:rsidRPr="00B404D6" w:rsidTr="00FC64CE">
        <w:trPr>
          <w:trHeight w:val="610"/>
          <w:jc w:val="center"/>
        </w:trPr>
        <w:tc>
          <w:tcPr>
            <w:tcW w:w="1374" w:type="dxa"/>
            <w:shd w:val="clear" w:color="auto" w:fill="auto"/>
          </w:tcPr>
          <w:p w:rsidR="00DE0794" w:rsidRDefault="00DE0794" w:rsidP="00FC64CE">
            <w:pPr>
              <w:rPr>
                <w:rFonts w:hint="eastAsia"/>
                <w:sz w:val="18"/>
                <w:szCs w:val="18"/>
              </w:rPr>
            </w:pPr>
          </w:p>
          <w:p w:rsidR="00DE0794" w:rsidRPr="00D83983" w:rsidRDefault="00DE0794" w:rsidP="00FC64CE">
            <w:pPr>
              <w:rPr>
                <w:rFonts w:hint="eastAsia"/>
                <w:szCs w:val="21"/>
              </w:rPr>
            </w:pPr>
            <w:r w:rsidRPr="00D83983">
              <w:rPr>
                <w:rFonts w:hint="eastAsia"/>
                <w:szCs w:val="21"/>
              </w:rPr>
              <w:t>项目名称</w:t>
            </w:r>
          </w:p>
          <w:p w:rsidR="00DE0794" w:rsidRPr="00B404D6" w:rsidRDefault="00DE0794" w:rsidP="00FC64CE">
            <w:pPr>
              <w:rPr>
                <w:rFonts w:hint="eastAsia"/>
                <w:sz w:val="24"/>
              </w:rPr>
            </w:pPr>
          </w:p>
        </w:tc>
        <w:tc>
          <w:tcPr>
            <w:tcW w:w="2795" w:type="dxa"/>
            <w:shd w:val="clear" w:color="auto" w:fill="auto"/>
          </w:tcPr>
          <w:p w:rsidR="00DE0794" w:rsidRDefault="00DE0794" w:rsidP="00FC64CE">
            <w:pPr>
              <w:jc w:val="center"/>
              <w:rPr>
                <w:rFonts w:hint="eastAsia"/>
                <w:sz w:val="24"/>
              </w:rPr>
            </w:pPr>
          </w:p>
          <w:p w:rsidR="00DE0794" w:rsidRPr="00B404D6" w:rsidRDefault="00DE0794" w:rsidP="00FC64CE">
            <w:pPr>
              <w:jc w:val="center"/>
              <w:rPr>
                <w:rFonts w:hint="eastAsia"/>
                <w:sz w:val="24"/>
              </w:rPr>
            </w:pPr>
            <w:r w:rsidRPr="00B404D6">
              <w:rPr>
                <w:rFonts w:hint="eastAsia"/>
                <w:sz w:val="24"/>
              </w:rPr>
              <w:t>项目特征</w:t>
            </w:r>
          </w:p>
        </w:tc>
        <w:tc>
          <w:tcPr>
            <w:tcW w:w="1474" w:type="dxa"/>
            <w:shd w:val="clear" w:color="auto" w:fill="auto"/>
          </w:tcPr>
          <w:p w:rsidR="00DE0794" w:rsidRDefault="00DE0794" w:rsidP="00FC64CE">
            <w:pPr>
              <w:rPr>
                <w:rFonts w:hint="eastAsia"/>
                <w:sz w:val="18"/>
                <w:szCs w:val="18"/>
              </w:rPr>
            </w:pPr>
          </w:p>
          <w:p w:rsidR="00DE0794" w:rsidRPr="00D83983" w:rsidRDefault="00DE0794" w:rsidP="00FC64CE">
            <w:pPr>
              <w:rPr>
                <w:rFonts w:hint="eastAsia"/>
                <w:szCs w:val="21"/>
              </w:rPr>
            </w:pPr>
            <w:r w:rsidRPr="00D83983">
              <w:rPr>
                <w:rFonts w:hint="eastAsia"/>
                <w:szCs w:val="21"/>
              </w:rPr>
              <w:t>数量（</w:t>
            </w:r>
            <w:r w:rsidRPr="00D83983">
              <w:rPr>
                <w:rFonts w:ascii="宋体" w:hAnsi="宋体" w:hint="eastAsia"/>
                <w:szCs w:val="21"/>
              </w:rPr>
              <w:t>㎡）</w:t>
            </w:r>
          </w:p>
          <w:p w:rsidR="00DE0794" w:rsidRPr="0065710B" w:rsidRDefault="00DE0794" w:rsidP="00FC64CE">
            <w:pPr>
              <w:ind w:left="180" w:hangingChars="100" w:hanging="180"/>
              <w:rPr>
                <w:rFonts w:hint="eastAsia"/>
                <w:sz w:val="18"/>
                <w:szCs w:val="18"/>
              </w:rPr>
            </w:pPr>
          </w:p>
        </w:tc>
        <w:tc>
          <w:tcPr>
            <w:tcW w:w="5040" w:type="dxa"/>
            <w:shd w:val="clear" w:color="auto" w:fill="auto"/>
          </w:tcPr>
          <w:p w:rsidR="00DE0794" w:rsidRDefault="00DE0794" w:rsidP="00FC64CE">
            <w:pPr>
              <w:jc w:val="center"/>
              <w:rPr>
                <w:rFonts w:hint="eastAsia"/>
                <w:sz w:val="24"/>
              </w:rPr>
            </w:pPr>
          </w:p>
          <w:p w:rsidR="00DE0794" w:rsidRPr="00B404D6" w:rsidRDefault="00DE0794" w:rsidP="00FC64CE">
            <w:pPr>
              <w:jc w:val="center"/>
              <w:rPr>
                <w:rFonts w:hint="eastAsia"/>
                <w:sz w:val="24"/>
              </w:rPr>
            </w:pPr>
            <w:r>
              <w:rPr>
                <w:rFonts w:hint="eastAsia"/>
                <w:sz w:val="24"/>
              </w:rPr>
              <w:t>安装参考图样</w:t>
            </w:r>
          </w:p>
        </w:tc>
      </w:tr>
      <w:tr w:rsidR="00DE0794" w:rsidRPr="00685B9E" w:rsidTr="00FC64CE">
        <w:trPr>
          <w:trHeight w:val="4200"/>
          <w:jc w:val="center"/>
        </w:trPr>
        <w:tc>
          <w:tcPr>
            <w:tcW w:w="1374" w:type="dxa"/>
            <w:shd w:val="clear" w:color="auto" w:fill="auto"/>
          </w:tcPr>
          <w:p w:rsidR="00DE0794" w:rsidRPr="00685B9E" w:rsidRDefault="00DE0794" w:rsidP="00FC64CE">
            <w:pPr>
              <w:jc w:val="center"/>
              <w:rPr>
                <w:rFonts w:hint="eastAsia"/>
                <w:szCs w:val="21"/>
              </w:rPr>
            </w:pPr>
            <w:r w:rsidRPr="00685B9E">
              <w:rPr>
                <w:rFonts w:hint="eastAsia"/>
                <w:szCs w:val="21"/>
              </w:rPr>
              <w:t xml:space="preserve">                        </w:t>
            </w:r>
          </w:p>
          <w:p w:rsidR="00DE0794" w:rsidRPr="00685B9E"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Pr="00685B9E" w:rsidRDefault="00DE0794" w:rsidP="00FC64CE">
            <w:pPr>
              <w:rPr>
                <w:rFonts w:hint="eastAsia"/>
                <w:szCs w:val="21"/>
              </w:rPr>
            </w:pPr>
            <w:r w:rsidRPr="00685B9E">
              <w:rPr>
                <w:rFonts w:hint="eastAsia"/>
                <w:szCs w:val="21"/>
              </w:rPr>
              <w:t>学生宿舍阳台塑钢窗采购安装工程</w:t>
            </w:r>
            <w:r>
              <w:rPr>
                <w:rFonts w:hint="eastAsia"/>
                <w:szCs w:val="21"/>
              </w:rPr>
              <w:t>（正窗）</w:t>
            </w:r>
          </w:p>
        </w:tc>
        <w:tc>
          <w:tcPr>
            <w:tcW w:w="2795" w:type="dxa"/>
            <w:shd w:val="clear" w:color="auto" w:fill="auto"/>
          </w:tcPr>
          <w:p w:rsidR="00DE0794" w:rsidRPr="00376C74" w:rsidRDefault="00DE0794" w:rsidP="00FC64CE">
            <w:pPr>
              <w:rPr>
                <w:rFonts w:ascii="宋体" w:hAnsi="宋体" w:hint="eastAsia"/>
                <w:sz w:val="18"/>
                <w:szCs w:val="18"/>
              </w:rPr>
            </w:pPr>
            <w:r w:rsidRPr="00376C74">
              <w:rPr>
                <w:rFonts w:ascii="宋体" w:hAnsi="宋体" w:hint="eastAsia"/>
                <w:sz w:val="18"/>
                <w:szCs w:val="18"/>
              </w:rPr>
              <w:t>要求：</w:t>
            </w:r>
          </w:p>
          <w:p w:rsidR="00DE0794" w:rsidRPr="00376C74" w:rsidRDefault="00DE0794" w:rsidP="00FC64CE">
            <w:pPr>
              <w:rPr>
                <w:rFonts w:ascii="宋体" w:hAnsi="宋体" w:hint="eastAsia"/>
                <w:sz w:val="18"/>
                <w:szCs w:val="18"/>
              </w:rPr>
            </w:pPr>
            <w:r w:rsidRPr="00376C74">
              <w:rPr>
                <w:rFonts w:ascii="宋体" w:hAnsi="宋体" w:hint="eastAsia"/>
                <w:sz w:val="18"/>
                <w:szCs w:val="18"/>
              </w:rPr>
              <w:t>均采用国内著名88系列塑钢型材，5㎜单层钢化玻璃，88系列标准配件.</w:t>
            </w:r>
          </w:p>
          <w:p w:rsidR="00DE0794" w:rsidRPr="00376C74" w:rsidRDefault="00DE0794" w:rsidP="00FC64CE">
            <w:pPr>
              <w:rPr>
                <w:rFonts w:ascii="宋体" w:hAnsi="宋体" w:hint="eastAsia"/>
                <w:sz w:val="18"/>
                <w:szCs w:val="18"/>
              </w:rPr>
            </w:pPr>
            <w:r w:rsidRPr="00376C74">
              <w:rPr>
                <w:rFonts w:ascii="宋体" w:hAnsi="宋体" w:hint="eastAsia"/>
                <w:sz w:val="18"/>
                <w:szCs w:val="18"/>
              </w:rPr>
              <w:t>1、执手：塑钢五金配件。</w:t>
            </w:r>
          </w:p>
          <w:p w:rsidR="00DE0794" w:rsidRPr="00376C74" w:rsidRDefault="00DE0794" w:rsidP="00FC64CE">
            <w:pPr>
              <w:rPr>
                <w:rFonts w:ascii="宋体" w:hAnsi="宋体" w:hint="eastAsia"/>
                <w:sz w:val="18"/>
                <w:szCs w:val="18"/>
              </w:rPr>
            </w:pPr>
            <w:r w:rsidRPr="00376C74">
              <w:rPr>
                <w:rFonts w:ascii="宋体" w:hAnsi="宋体" w:hint="eastAsia"/>
                <w:sz w:val="18"/>
                <w:szCs w:val="18"/>
              </w:rPr>
              <w:t>2、滑撑：塑钢五金配件。</w:t>
            </w:r>
          </w:p>
          <w:p w:rsidR="00DE0794" w:rsidRPr="00376C74" w:rsidRDefault="00DE0794" w:rsidP="00FC64CE">
            <w:pPr>
              <w:rPr>
                <w:rFonts w:ascii="宋体" w:hAnsi="宋体" w:hint="eastAsia"/>
                <w:sz w:val="18"/>
                <w:szCs w:val="18"/>
              </w:rPr>
            </w:pPr>
            <w:r w:rsidRPr="00376C74">
              <w:rPr>
                <w:rFonts w:ascii="宋体" w:hAnsi="宋体" w:hint="eastAsia"/>
                <w:sz w:val="18"/>
                <w:szCs w:val="18"/>
              </w:rPr>
              <w:t>3、滑轨：铝合金</w:t>
            </w:r>
          </w:p>
          <w:p w:rsidR="00DE0794" w:rsidRPr="00376C74" w:rsidRDefault="00DE0794" w:rsidP="00FC64CE">
            <w:pPr>
              <w:rPr>
                <w:rFonts w:ascii="宋体" w:hAnsi="宋体" w:hint="eastAsia"/>
                <w:sz w:val="18"/>
                <w:szCs w:val="18"/>
              </w:rPr>
            </w:pPr>
            <w:r w:rsidRPr="00376C74">
              <w:rPr>
                <w:rFonts w:ascii="宋体" w:hAnsi="宋体" w:hint="eastAsia"/>
                <w:sz w:val="18"/>
                <w:szCs w:val="18"/>
              </w:rPr>
              <w:t>4、门窗安装：热镀锌连接件固定。</w:t>
            </w:r>
          </w:p>
          <w:p w:rsidR="00DE0794" w:rsidRPr="00376C74" w:rsidRDefault="00DE0794" w:rsidP="00FC64CE">
            <w:pPr>
              <w:rPr>
                <w:rFonts w:ascii="宋体" w:hAnsi="宋体" w:hint="eastAsia"/>
                <w:sz w:val="18"/>
                <w:szCs w:val="18"/>
              </w:rPr>
            </w:pPr>
            <w:r w:rsidRPr="00376C74">
              <w:rPr>
                <w:rFonts w:ascii="宋体" w:hAnsi="宋体" w:hint="eastAsia"/>
                <w:sz w:val="18"/>
                <w:szCs w:val="18"/>
              </w:rPr>
              <w:t>5、钢衬：1.5㎜热镀锌钢衬。</w:t>
            </w:r>
          </w:p>
          <w:p w:rsidR="00DE0794" w:rsidRPr="00376C74" w:rsidRDefault="00DE0794" w:rsidP="00FC64CE">
            <w:pPr>
              <w:rPr>
                <w:rFonts w:ascii="宋体" w:hAnsi="宋体" w:hint="eastAsia"/>
                <w:sz w:val="18"/>
                <w:szCs w:val="18"/>
              </w:rPr>
            </w:pPr>
            <w:r w:rsidRPr="00376C74">
              <w:rPr>
                <w:rFonts w:ascii="宋体" w:hAnsi="宋体" w:hint="eastAsia"/>
                <w:sz w:val="18"/>
                <w:szCs w:val="18"/>
              </w:rPr>
              <w:t>6、玻璃与塑钢密封：三元乙丙或其他。</w:t>
            </w:r>
          </w:p>
          <w:p w:rsidR="00DE0794" w:rsidRPr="00376C74" w:rsidRDefault="00DE0794" w:rsidP="00FC64CE">
            <w:pPr>
              <w:rPr>
                <w:rFonts w:ascii="宋体" w:hAnsi="宋体" w:hint="eastAsia"/>
                <w:sz w:val="18"/>
                <w:szCs w:val="18"/>
              </w:rPr>
            </w:pPr>
            <w:r w:rsidRPr="00376C74">
              <w:rPr>
                <w:rFonts w:ascii="宋体" w:hAnsi="宋体" w:hint="eastAsia"/>
                <w:sz w:val="18"/>
                <w:szCs w:val="18"/>
              </w:rPr>
              <w:t>7、密封胶：中性硅酮密封胶。</w:t>
            </w:r>
          </w:p>
          <w:p w:rsidR="00DE0794" w:rsidRPr="00376C74" w:rsidRDefault="00DE0794" w:rsidP="00FC64CE">
            <w:pPr>
              <w:rPr>
                <w:rFonts w:ascii="宋体" w:hAnsi="宋体" w:hint="eastAsia"/>
                <w:sz w:val="18"/>
                <w:szCs w:val="18"/>
              </w:rPr>
            </w:pPr>
            <w:r w:rsidRPr="00376C74">
              <w:rPr>
                <w:rFonts w:ascii="宋体" w:hAnsi="宋体" w:hint="eastAsia"/>
                <w:sz w:val="18"/>
                <w:szCs w:val="18"/>
              </w:rPr>
              <w:t>8、其它配件：密封垫、固定块、橡胶条、密封条、毛条、发泡剂等。</w:t>
            </w:r>
          </w:p>
          <w:p w:rsidR="00DE0794" w:rsidRPr="00376C74" w:rsidRDefault="00DE0794" w:rsidP="00FC64CE">
            <w:pPr>
              <w:rPr>
                <w:rFonts w:ascii="宋体" w:hAnsi="宋体" w:hint="eastAsia"/>
                <w:sz w:val="18"/>
                <w:szCs w:val="18"/>
              </w:rPr>
            </w:pPr>
            <w:r w:rsidRPr="00376C74">
              <w:rPr>
                <w:rFonts w:ascii="宋体" w:hAnsi="宋体" w:hint="eastAsia"/>
                <w:sz w:val="18"/>
                <w:szCs w:val="18"/>
              </w:rPr>
              <w:t>9、安装在阳台护栏外实体窗台上，要求安装牢固、横平竖直、高低一致。</w:t>
            </w:r>
          </w:p>
        </w:tc>
        <w:tc>
          <w:tcPr>
            <w:tcW w:w="1474" w:type="dxa"/>
            <w:shd w:val="clear" w:color="auto" w:fill="auto"/>
          </w:tcPr>
          <w:p w:rsidR="00DE0794" w:rsidRPr="00685B9E" w:rsidRDefault="00DE0794" w:rsidP="00FC64CE">
            <w:pPr>
              <w:rPr>
                <w:rFonts w:ascii="宋体" w:hAnsi="宋体"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Pr="00D83983" w:rsidRDefault="00DE0794" w:rsidP="00FC64CE">
            <w:pPr>
              <w:rPr>
                <w:rFonts w:hint="eastAsia"/>
                <w:szCs w:val="21"/>
              </w:rPr>
            </w:pPr>
            <w:r w:rsidRPr="00D83983">
              <w:rPr>
                <w:rFonts w:hint="eastAsia"/>
                <w:szCs w:val="21"/>
              </w:rPr>
              <w:t>982</w:t>
            </w:r>
            <w:r w:rsidRPr="00D83983">
              <w:rPr>
                <w:rFonts w:hint="eastAsia"/>
                <w:szCs w:val="21"/>
              </w:rPr>
              <w:t>扇</w:t>
            </w:r>
          </w:p>
          <w:p w:rsidR="00DE0794" w:rsidRPr="00D83983" w:rsidRDefault="00DE0794" w:rsidP="00FC64CE">
            <w:pPr>
              <w:rPr>
                <w:rFonts w:hint="eastAsia"/>
                <w:szCs w:val="21"/>
              </w:rPr>
            </w:pPr>
            <w:r>
              <w:rPr>
                <w:rFonts w:hint="eastAsia"/>
                <w:szCs w:val="21"/>
              </w:rPr>
              <w:t>4.275</w:t>
            </w:r>
            <w:r w:rsidRPr="00D83983">
              <w:rPr>
                <w:rFonts w:ascii="宋体" w:hAnsi="宋体" w:hint="eastAsia"/>
                <w:szCs w:val="21"/>
              </w:rPr>
              <w:t>㎡</w:t>
            </w:r>
            <w:r w:rsidRPr="00D83983">
              <w:rPr>
                <w:rFonts w:hint="eastAsia"/>
                <w:szCs w:val="21"/>
              </w:rPr>
              <w:t>/</w:t>
            </w:r>
            <w:r w:rsidRPr="00D83983">
              <w:rPr>
                <w:rFonts w:hint="eastAsia"/>
                <w:szCs w:val="21"/>
              </w:rPr>
              <w:t>扇</w:t>
            </w:r>
          </w:p>
          <w:p w:rsidR="00DE0794" w:rsidRPr="00D83983" w:rsidRDefault="00DE0794" w:rsidP="00FC64CE">
            <w:pPr>
              <w:rPr>
                <w:rFonts w:hint="eastAsia"/>
                <w:szCs w:val="21"/>
              </w:rPr>
            </w:pPr>
            <w:r w:rsidRPr="00D83983">
              <w:rPr>
                <w:rFonts w:hint="eastAsia"/>
                <w:szCs w:val="21"/>
              </w:rPr>
              <w:t>合计：</w:t>
            </w:r>
            <w:r>
              <w:rPr>
                <w:rFonts w:hint="eastAsia"/>
                <w:szCs w:val="21"/>
              </w:rPr>
              <w:t>4198.05</w:t>
            </w:r>
            <w:r w:rsidRPr="00D83983">
              <w:rPr>
                <w:rFonts w:ascii="宋体" w:hAnsi="宋体" w:hint="eastAsia"/>
                <w:szCs w:val="21"/>
              </w:rPr>
              <w:t>㎡</w:t>
            </w:r>
          </w:p>
          <w:p w:rsidR="00DE0794" w:rsidRPr="00685B9E" w:rsidRDefault="00DE0794" w:rsidP="00FC64CE">
            <w:pPr>
              <w:jc w:val="center"/>
              <w:rPr>
                <w:rFonts w:hint="eastAsia"/>
                <w:szCs w:val="21"/>
              </w:rPr>
            </w:pPr>
          </w:p>
        </w:tc>
        <w:tc>
          <w:tcPr>
            <w:tcW w:w="5040" w:type="dxa"/>
            <w:shd w:val="clear" w:color="auto" w:fill="auto"/>
          </w:tcPr>
          <w:p w:rsidR="00DE0794" w:rsidRPr="00B404D6" w:rsidRDefault="00DE0794" w:rsidP="00FC64CE">
            <w:pPr>
              <w:rPr>
                <w:rFonts w:hint="eastAsia"/>
                <w:sz w:val="18"/>
                <w:szCs w:val="18"/>
              </w:rPr>
            </w:pPr>
          </w:p>
          <w:p w:rsidR="00DE0794" w:rsidRPr="00685B9E" w:rsidRDefault="00DE0794" w:rsidP="00FC64CE">
            <w:pPr>
              <w:rPr>
                <w:rFonts w:hint="eastAsia"/>
                <w:szCs w:val="21"/>
              </w:rPr>
            </w:pPr>
            <w:r>
              <w:rPr>
                <w:rFonts w:hint="eastAsia"/>
                <w:noProof/>
                <w:sz w:val="24"/>
              </w:rPr>
              <w:drawing>
                <wp:inline distT="0" distB="0" distL="0" distR="0">
                  <wp:extent cx="3067050" cy="31051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067050" cy="3105150"/>
                          </a:xfrm>
                          <a:prstGeom prst="rect">
                            <a:avLst/>
                          </a:prstGeom>
                          <a:noFill/>
                          <a:ln w="9525">
                            <a:noFill/>
                            <a:miter lim="800000"/>
                            <a:headEnd/>
                            <a:tailEnd/>
                          </a:ln>
                        </pic:spPr>
                      </pic:pic>
                    </a:graphicData>
                  </a:graphic>
                </wp:inline>
              </w:drawing>
            </w:r>
          </w:p>
        </w:tc>
      </w:tr>
      <w:tr w:rsidR="00DE0794" w:rsidRPr="00685B9E" w:rsidTr="00FC64CE">
        <w:trPr>
          <w:trHeight w:val="415"/>
          <w:jc w:val="center"/>
        </w:trPr>
        <w:tc>
          <w:tcPr>
            <w:tcW w:w="1374" w:type="dxa"/>
            <w:shd w:val="clear" w:color="auto" w:fill="auto"/>
          </w:tcPr>
          <w:p w:rsidR="00DE0794"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Default="00DE0794" w:rsidP="00FC64CE">
            <w:pPr>
              <w:rPr>
                <w:rFonts w:hint="eastAsia"/>
                <w:szCs w:val="21"/>
              </w:rPr>
            </w:pPr>
          </w:p>
          <w:p w:rsidR="00DE0794" w:rsidRPr="00685B9E" w:rsidRDefault="00DE0794" w:rsidP="00FC64CE">
            <w:pPr>
              <w:rPr>
                <w:rFonts w:hint="eastAsia"/>
                <w:szCs w:val="21"/>
              </w:rPr>
            </w:pPr>
            <w:r w:rsidRPr="00685B9E">
              <w:rPr>
                <w:rFonts w:hint="eastAsia"/>
                <w:szCs w:val="21"/>
              </w:rPr>
              <w:t>学生宿舍阳台塑钢窗采购安装工程</w:t>
            </w:r>
            <w:r>
              <w:rPr>
                <w:rFonts w:hint="eastAsia"/>
                <w:szCs w:val="21"/>
              </w:rPr>
              <w:t>（侧窗）</w:t>
            </w:r>
          </w:p>
        </w:tc>
        <w:tc>
          <w:tcPr>
            <w:tcW w:w="2795" w:type="dxa"/>
            <w:shd w:val="clear" w:color="auto" w:fill="auto"/>
          </w:tcPr>
          <w:p w:rsidR="00DE0794" w:rsidRPr="00376C74" w:rsidRDefault="00DE0794" w:rsidP="00FC64CE">
            <w:pPr>
              <w:rPr>
                <w:rFonts w:ascii="宋体" w:hAnsi="宋体" w:hint="eastAsia"/>
                <w:sz w:val="18"/>
                <w:szCs w:val="18"/>
              </w:rPr>
            </w:pPr>
            <w:r w:rsidRPr="00376C74">
              <w:rPr>
                <w:rFonts w:ascii="宋体" w:hAnsi="宋体" w:hint="eastAsia"/>
                <w:sz w:val="18"/>
                <w:szCs w:val="18"/>
              </w:rPr>
              <w:t>要求：</w:t>
            </w:r>
          </w:p>
          <w:p w:rsidR="00DE0794" w:rsidRPr="00376C74" w:rsidRDefault="00DE0794" w:rsidP="00FC64CE">
            <w:pPr>
              <w:rPr>
                <w:rFonts w:ascii="宋体" w:hAnsi="宋体" w:hint="eastAsia"/>
                <w:sz w:val="18"/>
                <w:szCs w:val="18"/>
              </w:rPr>
            </w:pPr>
            <w:r w:rsidRPr="00376C74">
              <w:rPr>
                <w:rFonts w:ascii="宋体" w:hAnsi="宋体" w:hint="eastAsia"/>
                <w:sz w:val="18"/>
                <w:szCs w:val="18"/>
              </w:rPr>
              <w:t>均采用国内著名88系列塑钢型材，5㎜单层钢化玻璃，88系列标准配件.</w:t>
            </w:r>
          </w:p>
          <w:p w:rsidR="00DE0794" w:rsidRPr="00376C74" w:rsidRDefault="00DE0794" w:rsidP="00FC64CE">
            <w:pPr>
              <w:rPr>
                <w:rFonts w:ascii="宋体" w:hAnsi="宋体" w:hint="eastAsia"/>
                <w:sz w:val="18"/>
                <w:szCs w:val="18"/>
              </w:rPr>
            </w:pPr>
            <w:r w:rsidRPr="00376C74">
              <w:rPr>
                <w:rFonts w:ascii="宋体" w:hAnsi="宋体" w:hint="eastAsia"/>
                <w:sz w:val="18"/>
                <w:szCs w:val="18"/>
              </w:rPr>
              <w:t>1、执手：塑钢五金配件。</w:t>
            </w:r>
          </w:p>
          <w:p w:rsidR="00DE0794" w:rsidRPr="00376C74" w:rsidRDefault="00DE0794" w:rsidP="00FC64CE">
            <w:pPr>
              <w:rPr>
                <w:rFonts w:ascii="宋体" w:hAnsi="宋体" w:hint="eastAsia"/>
                <w:sz w:val="18"/>
                <w:szCs w:val="18"/>
              </w:rPr>
            </w:pPr>
            <w:r w:rsidRPr="00376C74">
              <w:rPr>
                <w:rFonts w:ascii="宋体" w:hAnsi="宋体" w:hint="eastAsia"/>
                <w:sz w:val="18"/>
                <w:szCs w:val="18"/>
              </w:rPr>
              <w:t>2、滑撑：塑钢五金配件。</w:t>
            </w:r>
          </w:p>
          <w:p w:rsidR="00DE0794" w:rsidRPr="00376C74" w:rsidRDefault="00DE0794" w:rsidP="00FC64CE">
            <w:pPr>
              <w:rPr>
                <w:rFonts w:ascii="宋体" w:hAnsi="宋体" w:hint="eastAsia"/>
                <w:sz w:val="18"/>
                <w:szCs w:val="18"/>
              </w:rPr>
            </w:pPr>
            <w:r w:rsidRPr="00376C74">
              <w:rPr>
                <w:rFonts w:ascii="宋体" w:hAnsi="宋体" w:hint="eastAsia"/>
                <w:sz w:val="18"/>
                <w:szCs w:val="18"/>
              </w:rPr>
              <w:t>3、滑轨：铝合金</w:t>
            </w:r>
          </w:p>
          <w:p w:rsidR="00DE0794" w:rsidRPr="00376C74" w:rsidRDefault="00DE0794" w:rsidP="00FC64CE">
            <w:pPr>
              <w:rPr>
                <w:rFonts w:ascii="宋体" w:hAnsi="宋体" w:hint="eastAsia"/>
                <w:sz w:val="18"/>
                <w:szCs w:val="18"/>
              </w:rPr>
            </w:pPr>
            <w:r w:rsidRPr="00376C74">
              <w:rPr>
                <w:rFonts w:ascii="宋体" w:hAnsi="宋体" w:hint="eastAsia"/>
                <w:sz w:val="18"/>
                <w:szCs w:val="18"/>
              </w:rPr>
              <w:t>4、门窗安装：热镀锌连接件固定。</w:t>
            </w:r>
          </w:p>
          <w:p w:rsidR="00DE0794" w:rsidRPr="00376C74" w:rsidRDefault="00DE0794" w:rsidP="00FC64CE">
            <w:pPr>
              <w:rPr>
                <w:rFonts w:ascii="宋体" w:hAnsi="宋体" w:hint="eastAsia"/>
                <w:sz w:val="18"/>
                <w:szCs w:val="18"/>
              </w:rPr>
            </w:pPr>
            <w:r w:rsidRPr="00376C74">
              <w:rPr>
                <w:rFonts w:ascii="宋体" w:hAnsi="宋体" w:hint="eastAsia"/>
                <w:sz w:val="18"/>
                <w:szCs w:val="18"/>
              </w:rPr>
              <w:t>5、钢衬：1.5㎜热镀锌钢衬。</w:t>
            </w:r>
          </w:p>
          <w:p w:rsidR="00DE0794" w:rsidRPr="00376C74" w:rsidRDefault="00DE0794" w:rsidP="00FC64CE">
            <w:pPr>
              <w:rPr>
                <w:rFonts w:ascii="宋体" w:hAnsi="宋体" w:hint="eastAsia"/>
                <w:sz w:val="18"/>
                <w:szCs w:val="18"/>
              </w:rPr>
            </w:pPr>
            <w:r w:rsidRPr="00376C74">
              <w:rPr>
                <w:rFonts w:ascii="宋体" w:hAnsi="宋体" w:hint="eastAsia"/>
                <w:sz w:val="18"/>
                <w:szCs w:val="18"/>
              </w:rPr>
              <w:t>6、玻璃与塑钢密封：三元乙丙或其他。</w:t>
            </w:r>
          </w:p>
          <w:p w:rsidR="00DE0794" w:rsidRPr="00376C74" w:rsidRDefault="00DE0794" w:rsidP="00FC64CE">
            <w:pPr>
              <w:rPr>
                <w:rFonts w:ascii="宋体" w:hAnsi="宋体" w:hint="eastAsia"/>
                <w:sz w:val="18"/>
                <w:szCs w:val="18"/>
              </w:rPr>
            </w:pPr>
            <w:r w:rsidRPr="00376C74">
              <w:rPr>
                <w:rFonts w:ascii="宋体" w:hAnsi="宋体" w:hint="eastAsia"/>
                <w:sz w:val="18"/>
                <w:szCs w:val="18"/>
              </w:rPr>
              <w:t>7、密封胶：中性硅酮密封胶。</w:t>
            </w:r>
          </w:p>
          <w:p w:rsidR="00DE0794" w:rsidRPr="00376C74" w:rsidRDefault="00DE0794" w:rsidP="00FC64CE">
            <w:pPr>
              <w:rPr>
                <w:rFonts w:ascii="宋体" w:hAnsi="宋体" w:hint="eastAsia"/>
                <w:sz w:val="18"/>
                <w:szCs w:val="18"/>
              </w:rPr>
            </w:pPr>
            <w:r w:rsidRPr="00376C74">
              <w:rPr>
                <w:rFonts w:ascii="宋体" w:hAnsi="宋体" w:hint="eastAsia"/>
                <w:sz w:val="18"/>
                <w:szCs w:val="18"/>
              </w:rPr>
              <w:lastRenderedPageBreak/>
              <w:t>8、其它配件：密封垫、固定块、橡胶条、密封条、毛条、发泡剂等。</w:t>
            </w:r>
          </w:p>
          <w:p w:rsidR="00DE0794" w:rsidRPr="00376C74" w:rsidRDefault="00DE0794" w:rsidP="00FC64CE">
            <w:pPr>
              <w:rPr>
                <w:rFonts w:ascii="宋体" w:hAnsi="宋体" w:hint="eastAsia"/>
                <w:sz w:val="18"/>
                <w:szCs w:val="18"/>
              </w:rPr>
            </w:pPr>
            <w:r w:rsidRPr="00376C74">
              <w:rPr>
                <w:rFonts w:ascii="宋体" w:hAnsi="宋体" w:hint="eastAsia"/>
                <w:sz w:val="18"/>
                <w:szCs w:val="18"/>
              </w:rPr>
              <w:t>9、安装在阳台护栏外实体窗台上，要求安装牢固、横平竖直、高低一致。</w:t>
            </w:r>
          </w:p>
        </w:tc>
        <w:tc>
          <w:tcPr>
            <w:tcW w:w="1474" w:type="dxa"/>
            <w:shd w:val="clear" w:color="auto" w:fill="auto"/>
          </w:tcPr>
          <w:p w:rsidR="00DE0794" w:rsidRDefault="00DE0794" w:rsidP="00FC64CE">
            <w:pPr>
              <w:jc w:val="center"/>
              <w:rPr>
                <w:rFonts w:ascii="宋体" w:hAnsi="宋体" w:hint="eastAsia"/>
                <w:szCs w:val="21"/>
              </w:rPr>
            </w:pPr>
          </w:p>
          <w:p w:rsidR="00DE0794" w:rsidRDefault="00DE0794" w:rsidP="00FC64CE">
            <w:pPr>
              <w:jc w:val="center"/>
              <w:rPr>
                <w:rFonts w:ascii="宋体" w:hAnsi="宋体" w:hint="eastAsia"/>
                <w:szCs w:val="21"/>
              </w:rPr>
            </w:pPr>
          </w:p>
          <w:p w:rsidR="00DE0794" w:rsidRDefault="00DE0794" w:rsidP="00FC64CE">
            <w:pPr>
              <w:jc w:val="center"/>
              <w:rPr>
                <w:rFonts w:ascii="宋体" w:hAnsi="宋体" w:hint="eastAsia"/>
                <w:szCs w:val="21"/>
              </w:rPr>
            </w:pPr>
          </w:p>
          <w:p w:rsidR="00DE0794" w:rsidRDefault="00DE0794" w:rsidP="00FC64CE">
            <w:pPr>
              <w:jc w:val="center"/>
              <w:rPr>
                <w:rFonts w:ascii="宋体" w:hAnsi="宋体" w:hint="eastAsia"/>
                <w:szCs w:val="21"/>
              </w:rPr>
            </w:pPr>
          </w:p>
          <w:p w:rsidR="00DE0794" w:rsidRDefault="00DE0794" w:rsidP="00FC64CE">
            <w:pPr>
              <w:rPr>
                <w:rFonts w:ascii="宋体" w:hAnsi="宋体" w:hint="eastAsia"/>
                <w:szCs w:val="21"/>
              </w:rPr>
            </w:pPr>
            <w:r>
              <w:rPr>
                <w:rFonts w:ascii="宋体" w:hAnsi="宋体" w:hint="eastAsia"/>
                <w:szCs w:val="21"/>
              </w:rPr>
              <w:t>113扇</w:t>
            </w:r>
          </w:p>
          <w:p w:rsidR="00DE0794" w:rsidRDefault="00DE0794" w:rsidP="00FC64CE">
            <w:pPr>
              <w:rPr>
                <w:rFonts w:ascii="宋体" w:hAnsi="宋体" w:hint="eastAsia"/>
                <w:szCs w:val="21"/>
              </w:rPr>
            </w:pPr>
            <w:r>
              <w:rPr>
                <w:rFonts w:ascii="宋体" w:hAnsi="宋体" w:hint="eastAsia"/>
                <w:szCs w:val="21"/>
              </w:rPr>
              <w:t>2.78</w:t>
            </w:r>
            <w:r w:rsidRPr="00B404D6">
              <w:rPr>
                <w:rFonts w:ascii="宋体" w:hAnsi="宋体" w:hint="eastAsia"/>
                <w:sz w:val="24"/>
              </w:rPr>
              <w:t>㎡</w:t>
            </w:r>
            <w:r>
              <w:rPr>
                <w:rFonts w:ascii="宋体" w:hAnsi="宋体" w:hint="eastAsia"/>
                <w:szCs w:val="21"/>
              </w:rPr>
              <w:t>/扇</w:t>
            </w:r>
          </w:p>
          <w:p w:rsidR="00DE0794" w:rsidRPr="00685B9E" w:rsidRDefault="00DE0794" w:rsidP="00FC64CE">
            <w:pPr>
              <w:rPr>
                <w:rFonts w:ascii="宋体" w:hAnsi="宋体" w:hint="eastAsia"/>
                <w:szCs w:val="21"/>
              </w:rPr>
            </w:pPr>
            <w:r>
              <w:rPr>
                <w:rFonts w:ascii="宋体" w:hAnsi="宋体" w:hint="eastAsia"/>
                <w:szCs w:val="21"/>
              </w:rPr>
              <w:t>合计：314.14</w:t>
            </w:r>
            <w:r w:rsidRPr="00B404D6">
              <w:rPr>
                <w:rFonts w:ascii="宋体" w:hAnsi="宋体" w:hint="eastAsia"/>
                <w:sz w:val="24"/>
              </w:rPr>
              <w:t>㎡</w:t>
            </w:r>
          </w:p>
        </w:tc>
        <w:tc>
          <w:tcPr>
            <w:tcW w:w="5040" w:type="dxa"/>
            <w:shd w:val="clear" w:color="auto" w:fill="auto"/>
          </w:tcPr>
          <w:p w:rsidR="00DE0794" w:rsidRPr="00685B9E" w:rsidRDefault="00DE0794" w:rsidP="00FC64CE">
            <w:pPr>
              <w:ind w:firstLineChars="800" w:firstLine="1680"/>
              <w:rPr>
                <w:rFonts w:hint="eastAsia"/>
                <w:szCs w:val="21"/>
              </w:rPr>
            </w:pPr>
          </w:p>
          <w:p w:rsidR="00DE0794" w:rsidRPr="00685B9E" w:rsidRDefault="00DE0794" w:rsidP="00FC64CE">
            <w:pPr>
              <w:rPr>
                <w:rFonts w:hint="eastAsia"/>
                <w:szCs w:val="21"/>
              </w:rPr>
            </w:pPr>
            <w:r>
              <w:rPr>
                <w:rFonts w:hint="eastAsia"/>
                <w:noProof/>
                <w:sz w:val="24"/>
              </w:rPr>
              <w:lastRenderedPageBreak/>
              <w:drawing>
                <wp:inline distT="0" distB="0" distL="0" distR="0">
                  <wp:extent cx="3067050" cy="31242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067050" cy="3124200"/>
                          </a:xfrm>
                          <a:prstGeom prst="rect">
                            <a:avLst/>
                          </a:prstGeom>
                          <a:noFill/>
                          <a:ln w="9525">
                            <a:noFill/>
                            <a:miter lim="800000"/>
                            <a:headEnd/>
                            <a:tailEnd/>
                          </a:ln>
                        </pic:spPr>
                      </pic:pic>
                    </a:graphicData>
                  </a:graphic>
                </wp:inline>
              </w:drawing>
            </w:r>
          </w:p>
        </w:tc>
      </w:tr>
    </w:tbl>
    <w:p w:rsidR="00DE0794" w:rsidRDefault="00DE0794" w:rsidP="00DE0794">
      <w:pPr>
        <w:rPr>
          <w:rFonts w:hint="eastAsia"/>
        </w:rPr>
      </w:pPr>
    </w:p>
    <w:p w:rsidR="00DE0794" w:rsidRDefault="00DE0794" w:rsidP="00DE0794">
      <w:pPr>
        <w:ind w:firstLineChars="200" w:firstLine="480"/>
        <w:jc w:val="left"/>
        <w:rPr>
          <w:rFonts w:ascii="宋体" w:hAnsi="宋体" w:hint="eastAsia"/>
          <w:color w:val="000000"/>
          <w:sz w:val="24"/>
        </w:rPr>
      </w:pPr>
      <w:r w:rsidRPr="00AD6D66">
        <w:rPr>
          <w:rFonts w:ascii="宋体" w:hAnsi="宋体" w:hint="eastAsia"/>
          <w:color w:val="000000"/>
          <w:sz w:val="24"/>
        </w:rPr>
        <w:t>本项目</w:t>
      </w:r>
      <w:proofErr w:type="gramStart"/>
      <w:r w:rsidRPr="00AD6D66">
        <w:rPr>
          <w:rFonts w:ascii="宋体" w:hAnsi="宋体" w:hint="eastAsia"/>
          <w:color w:val="000000"/>
          <w:sz w:val="24"/>
        </w:rPr>
        <w:t>不</w:t>
      </w:r>
      <w:proofErr w:type="gramEnd"/>
      <w:r>
        <w:rPr>
          <w:rFonts w:ascii="宋体" w:hAnsi="宋体" w:hint="eastAsia"/>
          <w:color w:val="000000"/>
          <w:sz w:val="24"/>
        </w:rPr>
        <w:t>另</w:t>
      </w:r>
      <w:r w:rsidRPr="00AD6D66">
        <w:rPr>
          <w:rFonts w:ascii="宋体" w:hAnsi="宋体" w:hint="eastAsia"/>
          <w:color w:val="000000"/>
          <w:sz w:val="24"/>
        </w:rPr>
        <w:t>提供工程量清单，投标人按上述采购清单，以</w:t>
      </w:r>
      <w:proofErr w:type="gramStart"/>
      <w:r w:rsidRPr="00AD6D66">
        <w:rPr>
          <w:rFonts w:ascii="宋体" w:hAnsi="宋体" w:hint="eastAsia"/>
          <w:color w:val="000000"/>
          <w:sz w:val="24"/>
        </w:rPr>
        <w:t>全费用</w:t>
      </w:r>
      <w:proofErr w:type="gramEnd"/>
      <w:r w:rsidRPr="00AD6D66">
        <w:rPr>
          <w:rFonts w:ascii="宋体" w:hAnsi="宋体" w:hint="eastAsia"/>
          <w:color w:val="000000"/>
          <w:sz w:val="24"/>
        </w:rPr>
        <w:t>综合单价形式报单价及合价。</w:t>
      </w:r>
      <w:r>
        <w:rPr>
          <w:rFonts w:ascii="宋体" w:hAnsi="宋体" w:hint="eastAsia"/>
          <w:color w:val="000000"/>
          <w:sz w:val="24"/>
        </w:rPr>
        <w:t>投标人的报价应包含完成本工程所有内容所包含的人工、材料、机械、</w:t>
      </w:r>
      <w:r w:rsidRPr="00AD6D66">
        <w:rPr>
          <w:rFonts w:ascii="宋体" w:hAnsi="宋体" w:hint="eastAsia"/>
          <w:color w:val="000000"/>
          <w:sz w:val="24"/>
        </w:rPr>
        <w:t>管理费、利润、技术及</w:t>
      </w:r>
      <w:r>
        <w:rPr>
          <w:rFonts w:ascii="宋体" w:hAnsi="宋体" w:hint="eastAsia"/>
          <w:color w:val="000000"/>
          <w:sz w:val="24"/>
        </w:rPr>
        <w:t>组织</w:t>
      </w:r>
      <w:r w:rsidRPr="00AD6D66">
        <w:rPr>
          <w:rFonts w:ascii="宋体" w:hAnsi="宋体" w:hint="eastAsia"/>
          <w:color w:val="000000"/>
          <w:sz w:val="24"/>
        </w:rPr>
        <w:t>措施费、</w:t>
      </w:r>
      <w:proofErr w:type="gramStart"/>
      <w:r>
        <w:rPr>
          <w:rFonts w:ascii="宋体" w:hAnsi="宋体" w:hint="eastAsia"/>
          <w:color w:val="000000"/>
          <w:sz w:val="24"/>
        </w:rPr>
        <w:t>规</w:t>
      </w:r>
      <w:proofErr w:type="gramEnd"/>
      <w:r>
        <w:rPr>
          <w:rFonts w:ascii="宋体" w:hAnsi="宋体" w:hint="eastAsia"/>
          <w:color w:val="000000"/>
          <w:sz w:val="24"/>
        </w:rPr>
        <w:t>费、税金、风险费、保险、验收和交付后约定期限内免费质保等所发生的一切应有费用，</w:t>
      </w:r>
      <w:r w:rsidRPr="00AD6D66">
        <w:rPr>
          <w:rFonts w:ascii="宋体" w:hAnsi="宋体" w:hint="eastAsia"/>
          <w:color w:val="000000"/>
          <w:sz w:val="24"/>
        </w:rPr>
        <w:t>均直接纳入综合单价中</w:t>
      </w:r>
      <w:r>
        <w:rPr>
          <w:rFonts w:ascii="宋体" w:hAnsi="宋体" w:hint="eastAsia"/>
          <w:color w:val="000000"/>
          <w:sz w:val="24"/>
        </w:rPr>
        <w:t>。投标总报价应为各单项合价及单价外费用（如预留金等）的总和。</w:t>
      </w:r>
    </w:p>
    <w:p w:rsidR="00DE0794" w:rsidRDefault="00DE0794" w:rsidP="00DE0794">
      <w:pPr>
        <w:ind w:firstLineChars="200" w:firstLine="480"/>
        <w:jc w:val="left"/>
        <w:rPr>
          <w:rFonts w:ascii="宋体" w:hAnsi="宋体" w:hint="eastAsia"/>
          <w:color w:val="000000"/>
          <w:sz w:val="24"/>
        </w:rPr>
      </w:pPr>
      <w:r>
        <w:rPr>
          <w:rFonts w:ascii="宋体" w:hAnsi="宋体" w:hint="eastAsia"/>
          <w:color w:val="000000"/>
          <w:sz w:val="24"/>
        </w:rPr>
        <w:t>投标报价高于预算的投标无效。</w:t>
      </w:r>
    </w:p>
    <w:p w:rsidR="00DE0794" w:rsidRPr="00AD6D66" w:rsidRDefault="00DE0794" w:rsidP="00DE0794">
      <w:pPr>
        <w:jc w:val="left"/>
        <w:rPr>
          <w:rFonts w:ascii="宋体" w:hAnsi="宋体" w:hint="eastAsia"/>
          <w:color w:val="000000"/>
          <w:sz w:val="24"/>
        </w:rPr>
      </w:pPr>
    </w:p>
    <w:p w:rsidR="00DE0794" w:rsidRPr="008A5E65" w:rsidRDefault="00DE0794" w:rsidP="00DE0794">
      <w:pPr>
        <w:rPr>
          <w:rFonts w:hint="eastAsia"/>
          <w:sz w:val="24"/>
        </w:rPr>
      </w:pPr>
      <w:r w:rsidRPr="008A5E65">
        <w:rPr>
          <w:rFonts w:hint="eastAsia"/>
          <w:sz w:val="24"/>
        </w:rPr>
        <w:t>二、其他需求</w:t>
      </w:r>
    </w:p>
    <w:tbl>
      <w:tblPr>
        <w:tblW w:w="1025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828"/>
        <w:gridCol w:w="1929"/>
        <w:gridCol w:w="7493"/>
      </w:tblGrid>
      <w:tr w:rsidR="00DE0794" w:rsidTr="00FC64CE">
        <w:trPr>
          <w:trHeight w:val="567"/>
          <w:jc w:val="center"/>
        </w:trPr>
        <w:tc>
          <w:tcPr>
            <w:tcW w:w="828" w:type="dxa"/>
            <w:tcBorders>
              <w:top w:val="single" w:sz="4" w:space="0" w:color="auto"/>
              <w:left w:val="single" w:sz="4" w:space="0" w:color="auto"/>
              <w:bottom w:val="single" w:sz="4" w:space="0" w:color="auto"/>
              <w:right w:val="single" w:sz="4" w:space="0" w:color="auto"/>
            </w:tcBorders>
            <w:vAlign w:val="center"/>
          </w:tcPr>
          <w:p w:rsidR="00DE0794" w:rsidRDefault="00DE0794" w:rsidP="00DE0794">
            <w:pPr>
              <w:adjustRightInd w:val="0"/>
              <w:snapToGrid w:val="0"/>
              <w:spacing w:beforeLines="20" w:afterLines="20" w:line="320" w:lineRule="exact"/>
              <w:ind w:right="-358" w:firstLineChars="43" w:firstLine="104"/>
              <w:rPr>
                <w:rFonts w:ascii="宋体" w:hAnsi="宋体" w:hint="eastAsia"/>
                <w:b/>
                <w:bCs/>
                <w:sz w:val="24"/>
              </w:rPr>
            </w:pPr>
            <w:r>
              <w:rPr>
                <w:rFonts w:ascii="宋体" w:hAnsi="宋体" w:hint="eastAsia"/>
                <w:b/>
                <w:bCs/>
                <w:sz w:val="24"/>
              </w:rPr>
              <w:t>序号</w:t>
            </w:r>
          </w:p>
        </w:tc>
        <w:tc>
          <w:tcPr>
            <w:tcW w:w="1929" w:type="dxa"/>
            <w:tcBorders>
              <w:top w:val="single" w:sz="4" w:space="0" w:color="auto"/>
              <w:left w:val="single" w:sz="4" w:space="0" w:color="auto"/>
              <w:bottom w:val="single" w:sz="4" w:space="0" w:color="auto"/>
              <w:right w:val="single" w:sz="4" w:space="0" w:color="auto"/>
            </w:tcBorders>
            <w:vAlign w:val="center"/>
          </w:tcPr>
          <w:p w:rsidR="00DE0794" w:rsidRDefault="00DE0794" w:rsidP="00DE0794">
            <w:pPr>
              <w:adjustRightInd w:val="0"/>
              <w:snapToGrid w:val="0"/>
              <w:spacing w:beforeLines="20" w:afterLines="20" w:line="320" w:lineRule="exact"/>
              <w:jc w:val="center"/>
              <w:rPr>
                <w:rFonts w:ascii="宋体" w:hAnsi="宋体" w:hint="eastAsia"/>
                <w:b/>
                <w:bCs/>
                <w:sz w:val="24"/>
              </w:rPr>
            </w:pPr>
            <w:r>
              <w:rPr>
                <w:rFonts w:ascii="宋体" w:hAnsi="宋体" w:hint="eastAsia"/>
                <w:b/>
                <w:bCs/>
                <w:sz w:val="24"/>
              </w:rPr>
              <w:t>内容</w:t>
            </w:r>
          </w:p>
        </w:tc>
        <w:tc>
          <w:tcPr>
            <w:tcW w:w="7493" w:type="dxa"/>
            <w:tcBorders>
              <w:top w:val="single" w:sz="4" w:space="0" w:color="auto"/>
              <w:left w:val="single" w:sz="4" w:space="0" w:color="auto"/>
              <w:bottom w:val="single" w:sz="4" w:space="0" w:color="auto"/>
              <w:right w:val="single" w:sz="4" w:space="0" w:color="auto"/>
            </w:tcBorders>
            <w:vAlign w:val="center"/>
          </w:tcPr>
          <w:p w:rsidR="00DE0794" w:rsidRDefault="00DE0794" w:rsidP="00DE0794">
            <w:pPr>
              <w:tabs>
                <w:tab w:val="left" w:pos="1180"/>
              </w:tabs>
              <w:adjustRightInd w:val="0"/>
              <w:snapToGrid w:val="0"/>
              <w:spacing w:beforeLines="20" w:afterLines="20" w:line="320" w:lineRule="exact"/>
              <w:jc w:val="center"/>
              <w:rPr>
                <w:rFonts w:ascii="宋体" w:hAnsi="宋体" w:hint="eastAsia"/>
                <w:b/>
                <w:bCs/>
                <w:sz w:val="24"/>
              </w:rPr>
            </w:pPr>
            <w:r>
              <w:rPr>
                <w:rFonts w:ascii="宋体" w:hAnsi="宋体" w:hint="eastAsia"/>
                <w:b/>
                <w:bCs/>
                <w:sz w:val="24"/>
              </w:rPr>
              <w:t>说明和要求</w:t>
            </w:r>
          </w:p>
        </w:tc>
      </w:tr>
      <w:tr w:rsidR="00DE0794" w:rsidTr="00FC64CE">
        <w:trPr>
          <w:trHeight w:hRule="exact" w:val="4386"/>
          <w:jc w:val="center"/>
        </w:trPr>
        <w:tc>
          <w:tcPr>
            <w:tcW w:w="828"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adjustRightInd w:val="0"/>
              <w:snapToGrid w:val="0"/>
              <w:spacing w:line="300" w:lineRule="exact"/>
              <w:jc w:val="center"/>
              <w:rPr>
                <w:rFonts w:ascii="宋体" w:hAnsi="宋体" w:hint="eastAsia"/>
                <w:sz w:val="24"/>
              </w:rPr>
            </w:pPr>
            <w:r>
              <w:rPr>
                <w:rFonts w:ascii="宋体" w:hAnsi="宋体" w:hint="eastAsia"/>
                <w:sz w:val="24"/>
              </w:rPr>
              <w:t>1</w:t>
            </w:r>
          </w:p>
        </w:tc>
        <w:tc>
          <w:tcPr>
            <w:tcW w:w="1929"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adjustRightInd w:val="0"/>
              <w:snapToGrid w:val="0"/>
              <w:spacing w:line="300" w:lineRule="exact"/>
              <w:jc w:val="center"/>
              <w:rPr>
                <w:rFonts w:ascii="宋体" w:hAnsi="宋体" w:hint="eastAsia"/>
                <w:sz w:val="24"/>
              </w:rPr>
            </w:pPr>
            <w:r>
              <w:rPr>
                <w:rFonts w:ascii="宋体" w:hAnsi="宋体" w:hint="eastAsia"/>
                <w:sz w:val="24"/>
              </w:rPr>
              <w:t>人员到岗</w:t>
            </w:r>
          </w:p>
          <w:p w:rsidR="00DE0794" w:rsidRDefault="00DE0794" w:rsidP="00FC64CE">
            <w:pPr>
              <w:adjustRightInd w:val="0"/>
              <w:snapToGrid w:val="0"/>
              <w:spacing w:line="300" w:lineRule="exact"/>
              <w:jc w:val="center"/>
              <w:rPr>
                <w:rFonts w:ascii="宋体" w:hAnsi="宋体" w:hint="eastAsia"/>
                <w:sz w:val="24"/>
              </w:rPr>
            </w:pPr>
            <w:r>
              <w:rPr>
                <w:rFonts w:ascii="宋体" w:hAnsi="宋体" w:hint="eastAsia"/>
                <w:sz w:val="24"/>
              </w:rPr>
              <w:t>及履约要求</w:t>
            </w:r>
          </w:p>
        </w:tc>
        <w:tc>
          <w:tcPr>
            <w:tcW w:w="7493"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adjustRightInd w:val="0"/>
              <w:snapToGrid w:val="0"/>
              <w:spacing w:line="300" w:lineRule="exact"/>
              <w:rPr>
                <w:rFonts w:ascii="宋体" w:hAnsi="宋体" w:cs="宋体" w:hint="eastAsia"/>
                <w:sz w:val="24"/>
              </w:rPr>
            </w:pPr>
            <w:r>
              <w:rPr>
                <w:rFonts w:ascii="宋体" w:hAnsi="宋体" w:cs="宋体" w:hint="eastAsia"/>
                <w:sz w:val="24"/>
              </w:rPr>
              <w:t>1、投标人一旦中标，资格审查申请书所报的本项目的项目经理、施工现场技术负责人、各专业负责工程师及施工机械等在整个项目施工期内必须在位，否则采购人有权终止合同。由此造成的损失，中标人自行承担并赔偿可能给采购人造成的损失。</w:t>
            </w:r>
          </w:p>
          <w:p w:rsidR="00DE0794" w:rsidRDefault="00DE0794" w:rsidP="00FC64CE">
            <w:pPr>
              <w:adjustRightInd w:val="0"/>
              <w:snapToGrid w:val="0"/>
              <w:spacing w:line="300" w:lineRule="exact"/>
              <w:rPr>
                <w:rFonts w:ascii="宋体" w:hAnsi="宋体" w:cs="宋体" w:hint="eastAsia"/>
                <w:sz w:val="24"/>
              </w:rPr>
            </w:pPr>
            <w:r>
              <w:rPr>
                <w:rFonts w:ascii="宋体" w:hAnsi="宋体" w:cs="宋体" w:hint="eastAsia"/>
                <w:sz w:val="24"/>
              </w:rPr>
              <w:t>2、中标人不得擅自更换资格审查和投标时所报项目经理及项目部主要管理人员。确需更换时，须报经采购人同意，更换后人员不得低于中标人投标时所报人员资质和技术水平。采购人如认为有必要，可要求对上述人员中的部分人员</w:t>
            </w:r>
            <w:proofErr w:type="gramStart"/>
            <w:r>
              <w:rPr>
                <w:rFonts w:ascii="宋体" w:hAnsi="宋体" w:cs="宋体" w:hint="eastAsia"/>
                <w:sz w:val="24"/>
              </w:rPr>
              <w:t>作出</w:t>
            </w:r>
            <w:proofErr w:type="gramEnd"/>
            <w:r>
              <w:rPr>
                <w:rFonts w:ascii="宋体" w:hAnsi="宋体" w:cs="宋体" w:hint="eastAsia"/>
                <w:sz w:val="24"/>
              </w:rPr>
              <w:t>更好的调整。</w:t>
            </w:r>
          </w:p>
          <w:p w:rsidR="00DE0794" w:rsidRDefault="00DE0794" w:rsidP="00FC64CE">
            <w:pPr>
              <w:adjustRightInd w:val="0"/>
              <w:snapToGrid w:val="0"/>
              <w:spacing w:line="300" w:lineRule="exact"/>
              <w:rPr>
                <w:rFonts w:ascii="宋体" w:hAnsi="宋体" w:hint="eastAsia"/>
                <w:sz w:val="24"/>
              </w:rPr>
            </w:pPr>
            <w:r>
              <w:rPr>
                <w:rFonts w:ascii="宋体" w:hAnsi="宋体" w:cs="宋体" w:hint="eastAsia"/>
                <w:sz w:val="24"/>
              </w:rPr>
              <w:t>3、中标人未能按照承诺到岗尽职的，采购人将视情况严重程度对其</w:t>
            </w:r>
            <w:proofErr w:type="gramStart"/>
            <w:r>
              <w:rPr>
                <w:rFonts w:ascii="宋体" w:hAnsi="宋体" w:cs="宋体" w:hint="eastAsia"/>
                <w:sz w:val="24"/>
              </w:rPr>
              <w:t>作出</w:t>
            </w:r>
            <w:proofErr w:type="gramEnd"/>
            <w:r>
              <w:rPr>
                <w:rFonts w:ascii="宋体" w:hAnsi="宋体" w:cs="宋体" w:hint="eastAsia"/>
                <w:sz w:val="24"/>
              </w:rPr>
              <w:t>相应处理，给予警告并发出整改通知。如仍未及时整改，采购人有权责令其停工整改、直至终止合同，引进新的承包商。采购人还将停止支付工程款项，扣留任何未付的工程进度款项补偿建设单位的有关损失或工期延误的损失，并就此向承包单位索赔。</w:t>
            </w:r>
          </w:p>
        </w:tc>
      </w:tr>
      <w:tr w:rsidR="00DE0794" w:rsidTr="00FC64CE">
        <w:trPr>
          <w:trHeight w:hRule="exact" w:val="2752"/>
          <w:jc w:val="center"/>
        </w:trPr>
        <w:tc>
          <w:tcPr>
            <w:tcW w:w="828"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adjustRightInd w:val="0"/>
              <w:snapToGrid w:val="0"/>
              <w:spacing w:line="300" w:lineRule="exact"/>
              <w:jc w:val="center"/>
              <w:rPr>
                <w:rFonts w:ascii="宋体" w:hAnsi="宋体" w:hint="eastAsia"/>
                <w:sz w:val="24"/>
              </w:rPr>
            </w:pPr>
            <w:r>
              <w:rPr>
                <w:rFonts w:ascii="宋体" w:hAnsi="宋体" w:hint="eastAsia"/>
                <w:sz w:val="24"/>
              </w:rPr>
              <w:lastRenderedPageBreak/>
              <w:t>2</w:t>
            </w:r>
          </w:p>
        </w:tc>
        <w:tc>
          <w:tcPr>
            <w:tcW w:w="1929"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adjustRightInd w:val="0"/>
              <w:snapToGrid w:val="0"/>
              <w:spacing w:line="300" w:lineRule="exact"/>
              <w:jc w:val="center"/>
              <w:rPr>
                <w:rFonts w:ascii="宋体" w:hAnsi="宋体" w:hint="eastAsia"/>
                <w:color w:val="000000"/>
                <w:sz w:val="24"/>
              </w:rPr>
            </w:pPr>
            <w:r>
              <w:rPr>
                <w:rFonts w:ascii="宋体" w:hAnsi="宋体" w:hint="eastAsia"/>
                <w:color w:val="000000"/>
                <w:sz w:val="24"/>
              </w:rPr>
              <w:t>材料要求</w:t>
            </w:r>
          </w:p>
        </w:tc>
        <w:tc>
          <w:tcPr>
            <w:tcW w:w="7493"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spacing w:line="320" w:lineRule="exact"/>
              <w:rPr>
                <w:rFonts w:ascii="宋体" w:hAnsi="宋体" w:cs="宋体" w:hint="eastAsia"/>
                <w:color w:val="000000"/>
                <w:sz w:val="24"/>
              </w:rPr>
            </w:pPr>
            <w:r>
              <w:rPr>
                <w:rFonts w:ascii="宋体" w:hAnsi="宋体" w:cs="宋体" w:hint="eastAsia"/>
                <w:color w:val="000000"/>
                <w:sz w:val="24"/>
              </w:rPr>
              <w:t>1、中标人自行采购的材料应满足设计和规范要求的质量等级，并须按有关技术规范要求对材料质量进行检验。中标人选定的材料供应厂家和价格须经采购人和监理单位认可。如采购人和监理单位对某种或某些材料的质量有异议，有权提出停止使用的要求，中标人必须服从该要求。若该材料经权威检验部门鉴定确有质量问题，由此而发生的一切费用由中标人自负。</w:t>
            </w:r>
          </w:p>
          <w:p w:rsidR="00DE0794" w:rsidRDefault="00DE0794" w:rsidP="00FC64CE">
            <w:pPr>
              <w:spacing w:line="320" w:lineRule="exact"/>
              <w:rPr>
                <w:rFonts w:ascii="宋体" w:hAnsi="宋体" w:hint="eastAsia"/>
                <w:b/>
                <w:color w:val="000000"/>
                <w:sz w:val="24"/>
              </w:rPr>
            </w:pPr>
            <w:r>
              <w:rPr>
                <w:rFonts w:ascii="宋体" w:hAnsi="宋体" w:cs="宋体" w:hint="eastAsia"/>
                <w:color w:val="000000"/>
                <w:sz w:val="24"/>
              </w:rPr>
              <w:t>2、因中标人自行采购的材料质量引起的工程质量问题由中标人承担所造成的一切损失。</w:t>
            </w:r>
          </w:p>
        </w:tc>
      </w:tr>
      <w:tr w:rsidR="00DE0794" w:rsidTr="00FC64CE">
        <w:trPr>
          <w:trHeight w:hRule="exact" w:val="859"/>
          <w:jc w:val="center"/>
        </w:trPr>
        <w:tc>
          <w:tcPr>
            <w:tcW w:w="828" w:type="dxa"/>
            <w:tcBorders>
              <w:top w:val="single" w:sz="4" w:space="0" w:color="auto"/>
              <w:left w:val="single" w:sz="4" w:space="0" w:color="auto"/>
              <w:bottom w:val="single" w:sz="4" w:space="0" w:color="auto"/>
              <w:right w:val="single" w:sz="4" w:space="0" w:color="auto"/>
            </w:tcBorders>
            <w:vAlign w:val="center"/>
          </w:tcPr>
          <w:p w:rsidR="00DE0794" w:rsidRPr="007C41C5" w:rsidRDefault="00DE0794" w:rsidP="00FC64CE">
            <w:pPr>
              <w:adjustRightInd w:val="0"/>
              <w:snapToGrid w:val="0"/>
              <w:spacing w:line="300" w:lineRule="exact"/>
              <w:jc w:val="center"/>
              <w:rPr>
                <w:rFonts w:ascii="宋体" w:hAnsi="宋体" w:hint="eastAsia"/>
                <w:sz w:val="24"/>
              </w:rPr>
            </w:pPr>
            <w:r>
              <w:rPr>
                <w:rFonts w:ascii="宋体" w:hAnsi="宋体" w:hint="eastAsia"/>
                <w:sz w:val="24"/>
              </w:rPr>
              <w:t>3</w:t>
            </w:r>
          </w:p>
        </w:tc>
        <w:tc>
          <w:tcPr>
            <w:tcW w:w="1929" w:type="dxa"/>
            <w:tcBorders>
              <w:top w:val="single" w:sz="4" w:space="0" w:color="auto"/>
              <w:left w:val="single" w:sz="4" w:space="0" w:color="auto"/>
              <w:bottom w:val="single" w:sz="4" w:space="0" w:color="auto"/>
              <w:right w:val="single" w:sz="4" w:space="0" w:color="auto"/>
            </w:tcBorders>
            <w:vAlign w:val="center"/>
          </w:tcPr>
          <w:p w:rsidR="00DE0794" w:rsidRPr="007C41C5" w:rsidRDefault="00DE0794" w:rsidP="00FC64CE">
            <w:pPr>
              <w:adjustRightInd w:val="0"/>
              <w:snapToGrid w:val="0"/>
              <w:spacing w:line="300" w:lineRule="exact"/>
              <w:jc w:val="center"/>
              <w:rPr>
                <w:rFonts w:ascii="宋体" w:hAnsi="宋体" w:hint="eastAsia"/>
                <w:sz w:val="24"/>
              </w:rPr>
            </w:pPr>
            <w:r w:rsidRPr="007C41C5">
              <w:rPr>
                <w:rFonts w:ascii="宋体" w:hAnsi="宋体" w:hint="eastAsia"/>
                <w:sz w:val="24"/>
              </w:rPr>
              <w:t>其他说明</w:t>
            </w:r>
          </w:p>
        </w:tc>
        <w:tc>
          <w:tcPr>
            <w:tcW w:w="7493" w:type="dxa"/>
            <w:tcBorders>
              <w:top w:val="single" w:sz="4" w:space="0" w:color="auto"/>
              <w:left w:val="single" w:sz="4" w:space="0" w:color="auto"/>
              <w:bottom w:val="single" w:sz="4" w:space="0" w:color="auto"/>
              <w:right w:val="single" w:sz="4" w:space="0" w:color="auto"/>
            </w:tcBorders>
          </w:tcPr>
          <w:p w:rsidR="00DE0794" w:rsidRPr="00507FF0" w:rsidRDefault="00DE0794" w:rsidP="00FC64CE">
            <w:pPr>
              <w:rPr>
                <w:rFonts w:ascii="宋体" w:hAnsi="宋体" w:hint="eastAsia"/>
                <w:sz w:val="24"/>
              </w:rPr>
            </w:pPr>
            <w:r w:rsidRPr="00507FF0">
              <w:rPr>
                <w:rFonts w:ascii="宋体" w:hAnsi="宋体" w:hint="eastAsia"/>
                <w:sz w:val="24"/>
              </w:rPr>
              <w:t>投标人</w:t>
            </w:r>
            <w:proofErr w:type="gramStart"/>
            <w:r w:rsidRPr="00507FF0">
              <w:rPr>
                <w:rFonts w:ascii="宋体" w:hAnsi="宋体" w:hint="eastAsia"/>
                <w:sz w:val="24"/>
              </w:rPr>
              <w:t>应现场</w:t>
            </w:r>
            <w:proofErr w:type="gramEnd"/>
            <w:r w:rsidRPr="00507FF0">
              <w:rPr>
                <w:rFonts w:ascii="宋体" w:hAnsi="宋体" w:hint="eastAsia"/>
                <w:sz w:val="24"/>
              </w:rPr>
              <w:t>踏勘，</w:t>
            </w:r>
            <w:proofErr w:type="gramStart"/>
            <w:r w:rsidRPr="00507FF0">
              <w:rPr>
                <w:rFonts w:ascii="宋体" w:hAnsi="宋体" w:hint="eastAsia"/>
                <w:sz w:val="24"/>
              </w:rPr>
              <w:t>勘验正窗</w:t>
            </w:r>
            <w:proofErr w:type="gramEnd"/>
            <w:r w:rsidRPr="00507FF0">
              <w:rPr>
                <w:rFonts w:ascii="宋体" w:hAnsi="宋体" w:hint="eastAsia"/>
                <w:sz w:val="24"/>
              </w:rPr>
              <w:t>、侧窗具体尺寸，</w:t>
            </w:r>
            <w:r>
              <w:rPr>
                <w:rFonts w:ascii="宋体" w:hAnsi="宋体" w:hint="eastAsia"/>
                <w:sz w:val="24"/>
              </w:rPr>
              <w:t>并在投标报价中综合考虑。</w:t>
            </w:r>
          </w:p>
        </w:tc>
      </w:tr>
      <w:tr w:rsidR="00DE0794" w:rsidTr="00FC64CE">
        <w:trPr>
          <w:trHeight w:hRule="exact" w:val="859"/>
          <w:jc w:val="center"/>
        </w:trPr>
        <w:tc>
          <w:tcPr>
            <w:tcW w:w="828"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adjustRightInd w:val="0"/>
              <w:snapToGrid w:val="0"/>
              <w:spacing w:line="300" w:lineRule="exact"/>
              <w:jc w:val="center"/>
              <w:rPr>
                <w:rFonts w:ascii="宋体" w:hAnsi="宋体" w:hint="eastAsia"/>
                <w:sz w:val="24"/>
              </w:rPr>
            </w:pPr>
            <w:r>
              <w:rPr>
                <w:rFonts w:ascii="宋体" w:hAnsi="宋体" w:hint="eastAsia"/>
                <w:sz w:val="24"/>
              </w:rPr>
              <w:t>4</w:t>
            </w:r>
          </w:p>
        </w:tc>
        <w:tc>
          <w:tcPr>
            <w:tcW w:w="1929" w:type="dxa"/>
            <w:tcBorders>
              <w:top w:val="single" w:sz="4" w:space="0" w:color="auto"/>
              <w:left w:val="single" w:sz="4" w:space="0" w:color="auto"/>
              <w:bottom w:val="single" w:sz="4" w:space="0" w:color="auto"/>
              <w:right w:val="single" w:sz="4" w:space="0" w:color="auto"/>
            </w:tcBorders>
            <w:vAlign w:val="center"/>
          </w:tcPr>
          <w:p w:rsidR="00DE0794" w:rsidRPr="007C41C5" w:rsidRDefault="00DE0794" w:rsidP="00FC64CE">
            <w:pPr>
              <w:adjustRightInd w:val="0"/>
              <w:snapToGrid w:val="0"/>
              <w:spacing w:line="300" w:lineRule="exact"/>
              <w:jc w:val="center"/>
              <w:rPr>
                <w:rFonts w:ascii="宋体" w:hAnsi="宋体" w:hint="eastAsia"/>
                <w:sz w:val="24"/>
              </w:rPr>
            </w:pPr>
            <w:r>
              <w:rPr>
                <w:rFonts w:ascii="宋体" w:hAnsi="宋体" w:hint="eastAsia"/>
                <w:sz w:val="24"/>
              </w:rPr>
              <w:t>质保期</w:t>
            </w:r>
          </w:p>
        </w:tc>
        <w:tc>
          <w:tcPr>
            <w:tcW w:w="7493" w:type="dxa"/>
            <w:tcBorders>
              <w:top w:val="single" w:sz="4" w:space="0" w:color="auto"/>
              <w:left w:val="single" w:sz="4" w:space="0" w:color="auto"/>
              <w:bottom w:val="single" w:sz="4" w:space="0" w:color="auto"/>
              <w:right w:val="single" w:sz="4" w:space="0" w:color="auto"/>
            </w:tcBorders>
            <w:vAlign w:val="center"/>
          </w:tcPr>
          <w:p w:rsidR="00DE0794" w:rsidRPr="00376C74" w:rsidRDefault="00DE0794" w:rsidP="00FC64CE">
            <w:pPr>
              <w:rPr>
                <w:rFonts w:ascii="宋体" w:hAnsi="宋体" w:hint="eastAsia"/>
                <w:sz w:val="24"/>
              </w:rPr>
            </w:pPr>
            <w:r w:rsidRPr="00376C74">
              <w:rPr>
                <w:rFonts w:ascii="宋体" w:hAnsi="宋体" w:hint="eastAsia"/>
                <w:sz w:val="24"/>
              </w:rPr>
              <w:t>本项目质保期2年</w:t>
            </w:r>
          </w:p>
        </w:tc>
      </w:tr>
      <w:tr w:rsidR="00DE0794" w:rsidTr="00FC64CE">
        <w:trPr>
          <w:trHeight w:hRule="exact" w:val="859"/>
          <w:jc w:val="center"/>
        </w:trPr>
        <w:tc>
          <w:tcPr>
            <w:tcW w:w="828"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adjustRightInd w:val="0"/>
              <w:snapToGrid w:val="0"/>
              <w:spacing w:line="300" w:lineRule="exact"/>
              <w:jc w:val="center"/>
              <w:rPr>
                <w:rFonts w:ascii="宋体" w:hAnsi="宋体" w:hint="eastAsia"/>
                <w:sz w:val="24"/>
              </w:rPr>
            </w:pPr>
            <w:r>
              <w:rPr>
                <w:rFonts w:ascii="宋体" w:hAnsi="宋体" w:hint="eastAsia"/>
                <w:sz w:val="24"/>
              </w:rPr>
              <w:t>5</w:t>
            </w:r>
          </w:p>
        </w:tc>
        <w:tc>
          <w:tcPr>
            <w:tcW w:w="1929"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adjustRightInd w:val="0"/>
              <w:snapToGrid w:val="0"/>
              <w:jc w:val="center"/>
              <w:rPr>
                <w:rFonts w:ascii="宋体" w:hAnsi="宋体" w:hint="eastAsia"/>
                <w:sz w:val="24"/>
              </w:rPr>
            </w:pPr>
            <w:r>
              <w:rPr>
                <w:rFonts w:ascii="宋体" w:hAnsi="宋体" w:hint="eastAsia"/>
                <w:sz w:val="24"/>
              </w:rPr>
              <w:t>工程工期</w:t>
            </w:r>
          </w:p>
        </w:tc>
        <w:tc>
          <w:tcPr>
            <w:tcW w:w="7493"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pStyle w:val="Web"/>
              <w:spacing w:before="0" w:beforeAutospacing="0" w:after="0" w:afterAutospacing="0"/>
              <w:rPr>
                <w:rFonts w:hint="eastAsia"/>
                <w:bCs/>
              </w:rPr>
            </w:pPr>
            <w:r>
              <w:rPr>
                <w:rFonts w:hint="eastAsia"/>
              </w:rPr>
              <w:t>合同工期</w:t>
            </w:r>
            <w:r>
              <w:rPr>
                <w:rFonts w:hint="eastAsia"/>
                <w:u w:val="single"/>
              </w:rPr>
              <w:t xml:space="preserve">  45  </w:t>
            </w:r>
            <w:proofErr w:type="gramStart"/>
            <w:r>
              <w:rPr>
                <w:rFonts w:hint="eastAsia"/>
              </w:rPr>
              <w:t>个</w:t>
            </w:r>
            <w:proofErr w:type="gramEnd"/>
            <w:r>
              <w:rPr>
                <w:rFonts w:hint="eastAsia"/>
              </w:rPr>
              <w:t>日历天。</w:t>
            </w:r>
          </w:p>
        </w:tc>
      </w:tr>
      <w:tr w:rsidR="00DE0794" w:rsidTr="00FC64CE">
        <w:trPr>
          <w:trHeight w:hRule="exact" w:val="8231"/>
          <w:jc w:val="center"/>
        </w:trPr>
        <w:tc>
          <w:tcPr>
            <w:tcW w:w="828"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adjustRightInd w:val="0"/>
              <w:snapToGrid w:val="0"/>
              <w:spacing w:line="300" w:lineRule="exact"/>
              <w:jc w:val="center"/>
              <w:rPr>
                <w:rFonts w:ascii="宋体" w:hAnsi="宋体" w:hint="eastAsia"/>
                <w:sz w:val="24"/>
              </w:rPr>
            </w:pPr>
            <w:r>
              <w:rPr>
                <w:rFonts w:ascii="宋体" w:hAnsi="宋体" w:hint="eastAsia"/>
                <w:sz w:val="24"/>
              </w:rPr>
              <w:t>6</w:t>
            </w:r>
          </w:p>
        </w:tc>
        <w:tc>
          <w:tcPr>
            <w:tcW w:w="1929" w:type="dxa"/>
            <w:tcBorders>
              <w:top w:val="single" w:sz="4" w:space="0" w:color="auto"/>
              <w:left w:val="single" w:sz="4" w:space="0" w:color="auto"/>
              <w:bottom w:val="single" w:sz="4" w:space="0" w:color="auto"/>
              <w:right w:val="single" w:sz="4" w:space="0" w:color="auto"/>
            </w:tcBorders>
            <w:vAlign w:val="center"/>
          </w:tcPr>
          <w:p w:rsidR="00DE0794" w:rsidRDefault="00DE0794" w:rsidP="00FC64CE">
            <w:pPr>
              <w:adjustRightInd w:val="0"/>
              <w:snapToGrid w:val="0"/>
              <w:spacing w:line="300" w:lineRule="exact"/>
              <w:jc w:val="center"/>
              <w:rPr>
                <w:rFonts w:ascii="宋体" w:hAnsi="宋体" w:hint="eastAsia"/>
                <w:sz w:val="24"/>
              </w:rPr>
            </w:pPr>
            <w:r>
              <w:rPr>
                <w:rFonts w:ascii="宋体" w:hAnsi="宋体" w:hint="eastAsia"/>
                <w:sz w:val="24"/>
              </w:rPr>
              <w:t>重要提示</w:t>
            </w:r>
          </w:p>
        </w:tc>
        <w:tc>
          <w:tcPr>
            <w:tcW w:w="7493" w:type="dxa"/>
            <w:tcBorders>
              <w:top w:val="single" w:sz="4" w:space="0" w:color="auto"/>
              <w:left w:val="single" w:sz="4" w:space="0" w:color="auto"/>
              <w:bottom w:val="single" w:sz="4" w:space="0" w:color="auto"/>
              <w:right w:val="single" w:sz="4" w:space="0" w:color="auto"/>
            </w:tcBorders>
            <w:vAlign w:val="center"/>
          </w:tcPr>
          <w:p w:rsidR="00DE0794" w:rsidRDefault="00DE0794" w:rsidP="00DE0794">
            <w:pPr>
              <w:spacing w:afterLines="50"/>
              <w:rPr>
                <w:rFonts w:ascii="宋体" w:hAnsi="宋体" w:cs="宋体" w:hint="eastAsia"/>
                <w:sz w:val="24"/>
                <w:szCs w:val="32"/>
              </w:rPr>
            </w:pPr>
            <w:r>
              <w:rPr>
                <w:rFonts w:ascii="宋体" w:hAnsi="宋体" w:cs="宋体" w:hint="eastAsia"/>
                <w:sz w:val="24"/>
                <w:szCs w:val="32"/>
              </w:rPr>
              <w:t>1、本工程的招标文件、清单、控制价、澄清、修改、补充等相关资料均通过合肥公共资源交易中心企业</w:t>
            </w:r>
            <w:proofErr w:type="gramStart"/>
            <w:r>
              <w:rPr>
                <w:rFonts w:ascii="宋体" w:hAnsi="宋体" w:cs="宋体" w:hint="eastAsia"/>
                <w:sz w:val="24"/>
                <w:szCs w:val="32"/>
              </w:rPr>
              <w:t>库系统</w:t>
            </w:r>
            <w:proofErr w:type="gramEnd"/>
            <w:r>
              <w:rPr>
                <w:rFonts w:ascii="宋体" w:hAnsi="宋体" w:cs="宋体" w:hint="eastAsia"/>
                <w:sz w:val="24"/>
                <w:szCs w:val="32"/>
              </w:rPr>
              <w:t>发布，请投标人自行从网上下载，发布同时系统以短信形式提醒。但系统短信并非必要程序，且可能出现因网络原因造成投标单位未收到短信的情形，合肥公共资源交易中心不承担投标人未收到短信的责任，投标人应当及时登录合肥公共资源交易中心企业</w:t>
            </w:r>
            <w:proofErr w:type="gramStart"/>
            <w:r>
              <w:rPr>
                <w:rFonts w:ascii="宋体" w:hAnsi="宋体" w:cs="宋体" w:hint="eastAsia"/>
                <w:sz w:val="24"/>
                <w:szCs w:val="32"/>
              </w:rPr>
              <w:t>库系统</w:t>
            </w:r>
            <w:proofErr w:type="gramEnd"/>
            <w:r>
              <w:rPr>
                <w:rFonts w:ascii="宋体" w:hAnsi="宋体" w:cs="宋体" w:hint="eastAsia"/>
                <w:sz w:val="24"/>
                <w:szCs w:val="32"/>
              </w:rPr>
              <w:t>查看有无相关澄清、修改、补充等内容。</w:t>
            </w:r>
          </w:p>
          <w:p w:rsidR="00DE0794" w:rsidRDefault="00DE0794" w:rsidP="00DE0794">
            <w:pPr>
              <w:spacing w:afterLines="50"/>
              <w:rPr>
                <w:rFonts w:ascii="宋体" w:hAnsi="宋体" w:cs="宋体" w:hint="eastAsia"/>
                <w:sz w:val="24"/>
                <w:szCs w:val="32"/>
              </w:rPr>
            </w:pPr>
            <w:r>
              <w:rPr>
                <w:rFonts w:ascii="宋体" w:hAnsi="宋体" w:cs="宋体" w:hint="eastAsia"/>
                <w:sz w:val="24"/>
                <w:szCs w:val="32"/>
              </w:rPr>
              <w:t>2、在工程项目开评标过程中，投标人投标报价与公布的控制价相比降幅过小，或投标人投标报价明显缺乏竞争性的，评标委员会可以否决所有投标。</w:t>
            </w:r>
          </w:p>
          <w:p w:rsidR="00DE0794" w:rsidRDefault="00DE0794" w:rsidP="00DE0794">
            <w:pPr>
              <w:spacing w:afterLines="50"/>
              <w:rPr>
                <w:rFonts w:ascii="宋体" w:hAnsi="宋体" w:cs="宋体" w:hint="eastAsia"/>
                <w:sz w:val="24"/>
                <w:szCs w:val="32"/>
              </w:rPr>
            </w:pPr>
            <w:r>
              <w:rPr>
                <w:rFonts w:ascii="宋体" w:hAnsi="宋体" w:cs="宋体" w:hint="eastAsia"/>
                <w:sz w:val="24"/>
                <w:szCs w:val="32"/>
              </w:rPr>
              <w:t>3、外地建安企业在合肥公共资源交易中心投标并中标后必须在项目所在地交纳相关税费。</w:t>
            </w:r>
          </w:p>
          <w:p w:rsidR="00DE0794" w:rsidRDefault="00DE0794" w:rsidP="00DE0794">
            <w:pPr>
              <w:spacing w:afterLines="50"/>
              <w:rPr>
                <w:rFonts w:ascii="宋体" w:hAnsi="宋体" w:cs="宋体" w:hint="eastAsia"/>
                <w:sz w:val="24"/>
                <w:szCs w:val="32"/>
              </w:rPr>
            </w:pPr>
            <w:r>
              <w:rPr>
                <w:rFonts w:ascii="宋体" w:hAnsi="宋体" w:cs="宋体" w:hint="eastAsia"/>
                <w:sz w:val="24"/>
                <w:szCs w:val="32"/>
              </w:rPr>
              <w:t>4、承包人在工程实施过程中用工行为，必须严格执行国家及地方政府的有关规定，依法签订劳动合同，并按规定及时足额支付工资。</w:t>
            </w:r>
          </w:p>
          <w:p w:rsidR="00DE0794" w:rsidRDefault="00DE0794" w:rsidP="00DE0794">
            <w:pPr>
              <w:spacing w:afterLines="50"/>
              <w:rPr>
                <w:rFonts w:ascii="宋体" w:hAnsi="宋体" w:cs="宋体" w:hint="eastAsia"/>
                <w:sz w:val="24"/>
                <w:szCs w:val="32"/>
              </w:rPr>
            </w:pPr>
            <w:r>
              <w:rPr>
                <w:rFonts w:ascii="宋体" w:hAnsi="宋体" w:cs="宋体" w:hint="eastAsia"/>
                <w:sz w:val="24"/>
                <w:szCs w:val="32"/>
              </w:rPr>
              <w:t>5、承包人在建设工程扬尘污染防治措施和费用管理上，必须严格执行工程所在地相关文件的规定。</w:t>
            </w:r>
          </w:p>
          <w:p w:rsidR="00DE0794" w:rsidRDefault="00DE0794" w:rsidP="00DE0794">
            <w:pPr>
              <w:spacing w:afterLines="50"/>
              <w:rPr>
                <w:rFonts w:ascii="宋体" w:hAnsi="宋体" w:cs="宋体" w:hint="eastAsia"/>
                <w:sz w:val="24"/>
                <w:szCs w:val="32"/>
              </w:rPr>
            </w:pPr>
            <w:r>
              <w:rPr>
                <w:rFonts w:ascii="宋体" w:hAnsi="宋体" w:cs="宋体" w:hint="eastAsia"/>
                <w:sz w:val="24"/>
                <w:szCs w:val="32"/>
              </w:rPr>
              <w:t>6、投标人应按《关于发布建设工程人工费计算最低标准的通知》（合造价[2013]16号）和《关于建设工程施工扬尘治理措施费用计取的通知》（合造价[2013]17号）规定执行，在投标报价综合考虑，无需单独列出，中标后按上述文件规定办理相关专户设立、工资支付等事宜。</w:t>
            </w:r>
          </w:p>
          <w:p w:rsidR="00DE0794" w:rsidRDefault="00DE0794" w:rsidP="00DE0794">
            <w:pPr>
              <w:spacing w:afterLines="50"/>
              <w:rPr>
                <w:rFonts w:ascii="宋体" w:hAnsi="宋体" w:hint="eastAsia"/>
                <w:b/>
                <w:color w:val="000000"/>
                <w:sz w:val="24"/>
              </w:rPr>
            </w:pPr>
            <w:r>
              <w:rPr>
                <w:rFonts w:ascii="宋体" w:hAnsi="宋体" w:cs="宋体" w:hint="eastAsia"/>
                <w:color w:val="FF0000"/>
                <w:sz w:val="24"/>
                <w:szCs w:val="32"/>
              </w:rPr>
              <w:t>7、</w:t>
            </w:r>
            <w:r>
              <w:rPr>
                <w:rFonts w:ascii="宋体" w:hAnsi="宋体" w:cs="宋体" w:hint="eastAsia"/>
                <w:b/>
                <w:bCs/>
                <w:color w:val="FF0000"/>
                <w:sz w:val="24"/>
                <w:szCs w:val="32"/>
              </w:rPr>
              <w:t>严格按照国家及省市行业主管部门规定办理</w:t>
            </w:r>
            <w:proofErr w:type="gramStart"/>
            <w:r>
              <w:rPr>
                <w:rFonts w:ascii="宋体" w:hAnsi="宋体" w:cs="宋体" w:hint="eastAsia"/>
                <w:b/>
                <w:bCs/>
                <w:color w:val="FF0000"/>
                <w:sz w:val="24"/>
                <w:szCs w:val="32"/>
              </w:rPr>
              <w:t>进项目</w:t>
            </w:r>
            <w:proofErr w:type="gramEnd"/>
            <w:r>
              <w:rPr>
                <w:rFonts w:ascii="宋体" w:hAnsi="宋体" w:cs="宋体" w:hint="eastAsia"/>
                <w:b/>
                <w:bCs/>
                <w:color w:val="FF0000"/>
                <w:sz w:val="24"/>
                <w:szCs w:val="32"/>
              </w:rPr>
              <w:t>所在地施工许可。</w:t>
            </w:r>
            <w:r>
              <w:rPr>
                <w:rFonts w:ascii="宋体" w:hAnsi="宋体" w:cs="宋体" w:hint="eastAsia"/>
                <w:sz w:val="24"/>
                <w:szCs w:val="32"/>
              </w:rPr>
              <w:t>（投标人须在响应文件中承诺：如中标，在项目所在地可办理施工许可，格式详见附件六）</w:t>
            </w:r>
          </w:p>
        </w:tc>
      </w:tr>
    </w:tbl>
    <w:p w:rsidR="00B8366D" w:rsidRPr="00DE0794" w:rsidRDefault="00B8366D"/>
    <w:sectPr w:rsidR="00B8366D" w:rsidRPr="00DE0794" w:rsidSect="00B836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0794"/>
    <w:rsid w:val="007C62DA"/>
    <w:rsid w:val="00B8366D"/>
    <w:rsid w:val="00DE07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94"/>
    <w:pPr>
      <w:widowControl w:val="0"/>
      <w:jc w:val="both"/>
    </w:pPr>
    <w:rPr>
      <w:rFonts w:ascii="Times New Roman" w:eastAsia="宋体" w:hAnsi="Times New Roman" w:cs="Times New Roman"/>
      <w:szCs w:val="24"/>
    </w:rPr>
  </w:style>
  <w:style w:type="paragraph" w:styleId="1">
    <w:name w:val="heading 1"/>
    <w:basedOn w:val="a"/>
    <w:next w:val="a"/>
    <w:link w:val="1Char"/>
    <w:qFormat/>
    <w:rsid w:val="00DE0794"/>
    <w:pPr>
      <w:keepNext/>
      <w:outlineLvl w:val="0"/>
    </w:pPr>
    <w:rPr>
      <w:sz w:val="28"/>
      <w:lang/>
    </w:rPr>
  </w:style>
  <w:style w:type="paragraph" w:styleId="2">
    <w:name w:val="heading 2"/>
    <w:basedOn w:val="a"/>
    <w:next w:val="a"/>
    <w:link w:val="2Char"/>
    <w:uiPriority w:val="9"/>
    <w:semiHidden/>
    <w:unhideWhenUsed/>
    <w:qFormat/>
    <w:rsid w:val="007C62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E0794"/>
    <w:rPr>
      <w:rFonts w:ascii="Times New Roman" w:eastAsia="宋体" w:hAnsi="Times New Roman" w:cs="Times New Roman"/>
      <w:sz w:val="28"/>
      <w:szCs w:val="24"/>
      <w:lang/>
    </w:rPr>
  </w:style>
  <w:style w:type="paragraph" w:customStyle="1" w:styleId="Web">
    <w:name w:val="普通 (Web)"/>
    <w:basedOn w:val="a"/>
    <w:rsid w:val="00DE0794"/>
    <w:pPr>
      <w:widowControl/>
      <w:spacing w:before="100" w:beforeAutospacing="1" w:after="100" w:afterAutospacing="1"/>
      <w:jc w:val="left"/>
    </w:pPr>
    <w:rPr>
      <w:rFonts w:ascii="宋体" w:hAnsi="宋体"/>
      <w:kern w:val="0"/>
      <w:sz w:val="24"/>
    </w:rPr>
  </w:style>
  <w:style w:type="paragraph" w:styleId="a3">
    <w:name w:val="Balloon Text"/>
    <w:basedOn w:val="a"/>
    <w:link w:val="Char"/>
    <w:uiPriority w:val="99"/>
    <w:semiHidden/>
    <w:unhideWhenUsed/>
    <w:rsid w:val="00DE0794"/>
    <w:rPr>
      <w:sz w:val="18"/>
      <w:szCs w:val="18"/>
    </w:rPr>
  </w:style>
  <w:style w:type="character" w:customStyle="1" w:styleId="Char">
    <w:name w:val="批注框文本 Char"/>
    <w:basedOn w:val="a0"/>
    <w:link w:val="a3"/>
    <w:uiPriority w:val="99"/>
    <w:semiHidden/>
    <w:rsid w:val="00DE0794"/>
    <w:rPr>
      <w:rFonts w:ascii="Times New Roman" w:eastAsia="宋体" w:hAnsi="Times New Roman" w:cs="Times New Roman"/>
      <w:sz w:val="18"/>
      <w:szCs w:val="18"/>
    </w:rPr>
  </w:style>
  <w:style w:type="paragraph" w:customStyle="1" w:styleId="20">
    <w:name w:val="样式 标题 2 + 宋体 五号 行距: 单倍行距"/>
    <w:basedOn w:val="2"/>
    <w:rsid w:val="007C62DA"/>
    <w:pPr>
      <w:adjustRightInd w:val="0"/>
      <w:spacing w:line="240" w:lineRule="auto"/>
      <w:jc w:val="left"/>
      <w:textAlignment w:val="baseline"/>
    </w:pPr>
    <w:rPr>
      <w:rFonts w:ascii="宋体" w:eastAsia="宋体" w:hAnsi="宋体" w:cs="Times New Roman"/>
      <w:bCs w:val="0"/>
      <w:kern w:val="0"/>
      <w:sz w:val="21"/>
      <w:szCs w:val="20"/>
    </w:rPr>
  </w:style>
  <w:style w:type="character" w:customStyle="1" w:styleId="2Char">
    <w:name w:val="标题 2 Char"/>
    <w:basedOn w:val="a0"/>
    <w:link w:val="2"/>
    <w:uiPriority w:val="9"/>
    <w:semiHidden/>
    <w:rsid w:val="007C62DA"/>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陈冠文</dc:creator>
  <cp:lastModifiedBy>陈冠文</cp:lastModifiedBy>
  <cp:revision>2</cp:revision>
  <dcterms:created xsi:type="dcterms:W3CDTF">2015-12-09T08:02:00Z</dcterms:created>
  <dcterms:modified xsi:type="dcterms:W3CDTF">2015-12-09T08:03:00Z</dcterms:modified>
</cp:coreProperties>
</file>