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安徽职业技术学院师生厨艺大赛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评分细则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jc w:val="center"/>
        <w:textAlignment w:val="auto"/>
        <w:outlineLvl w:val="9"/>
        <w:rPr>
          <w:rFonts w:hint="eastAsia" w:ascii="黑体" w:hAnsi="黑体" w:eastAsia="黑体" w:cs="宋体"/>
          <w:b/>
          <w:sz w:val="36"/>
          <w:szCs w:val="36"/>
          <w:lang w:eastAsia="zh-CN"/>
        </w:rPr>
      </w:pPr>
      <w:r>
        <w:rPr>
          <w:rFonts w:hint="eastAsia" w:ascii="黑体" w:hAnsi="黑体" w:eastAsia="黑体" w:cs="宋体"/>
          <w:b/>
          <w:sz w:val="36"/>
          <w:szCs w:val="36"/>
          <w:lang w:eastAsia="zh-CN"/>
        </w:rPr>
        <w:t>热菜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一、整体形象设计评分标准（40分）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拼盘美观，有创意，色泽自然，芡汁适中，刀工成形美观、粗细均匀，大小一致，份量充足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（40分）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能适当的进行装盘设计，较为美观，刀工较好，菜品没有明显的粗细不均和大小不一致，分量较足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（30分）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</w:rPr>
        <w:t>简单进行装盘设计，刀工较差，菜品有少量的的粗细不均和大小不一致，分量较足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（20分）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4"/>
        </w:rPr>
        <w:t>没有任何装盘设计，刀工很差，菜品有明显的粗细不均和大小不一致。（0分）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二、菜品“味”感评分标准（40分）</w:t>
      </w:r>
    </w:p>
    <w:p>
      <w:pPr>
        <w:spacing w:line="460" w:lineRule="exact"/>
        <w:ind w:firstLine="562" w:firstLineChars="200"/>
        <w:jc w:val="left"/>
        <w:rPr>
          <w:sz w:val="21"/>
          <w:szCs w:val="22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主味突出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4"/>
        </w:rPr>
        <w:t>调味料使用适当，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菜肴美味可口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28"/>
          <w:szCs w:val="24"/>
        </w:rPr>
        <w:t>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主味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不突出，调味料使用较适当，菜肴味道欠佳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8"/>
          <w:szCs w:val="24"/>
        </w:rPr>
        <w:t>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主味不突出，调味料使用不恰当，菜肴味道不佳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4"/>
        </w:rPr>
        <w:t>（0分）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三、突出主题及创意评分标准（20分）</w:t>
      </w:r>
    </w:p>
    <w:p>
      <w:pPr>
        <w:spacing w:line="460" w:lineRule="exact"/>
        <w:ind w:firstLine="562" w:firstLineChars="200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主题突出，寓意深刻，紧扣“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安职‘味’来</w:t>
      </w:r>
      <w:r>
        <w:rPr>
          <w:rFonts w:hint="eastAsia" w:ascii="仿宋_GB2312" w:hAnsi="仿宋_GB2312" w:eastAsia="仿宋_GB2312" w:cs="仿宋_GB2312"/>
          <w:sz w:val="28"/>
          <w:szCs w:val="24"/>
        </w:rPr>
        <w:t>”主题、有较高品位，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菜品</w:t>
      </w:r>
      <w:r>
        <w:rPr>
          <w:rFonts w:hint="eastAsia" w:ascii="仿宋_GB2312" w:hAnsi="仿宋_GB2312" w:eastAsia="仿宋_GB2312" w:cs="仿宋_GB2312"/>
          <w:sz w:val="28"/>
          <w:szCs w:val="24"/>
        </w:rPr>
        <w:t>设计具有独特新颖的创意，解说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同学</w:t>
      </w:r>
      <w:r>
        <w:rPr>
          <w:rFonts w:hint="eastAsia" w:ascii="仿宋_GB2312" w:hAnsi="仿宋_GB2312" w:eastAsia="仿宋_GB2312" w:cs="仿宋_GB2312"/>
          <w:sz w:val="28"/>
          <w:szCs w:val="24"/>
        </w:rPr>
        <w:t>解说明确，有赏心悦目之效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（20分）</w:t>
      </w:r>
    </w:p>
    <w:p>
      <w:pPr>
        <w:spacing w:line="460" w:lineRule="exact"/>
        <w:ind w:firstLine="562" w:firstLineChars="200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主题较为突出，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菜品</w:t>
      </w:r>
      <w:r>
        <w:rPr>
          <w:rFonts w:hint="eastAsia" w:ascii="仿宋_GB2312" w:hAnsi="仿宋_GB2312" w:eastAsia="仿宋_GB2312" w:cs="仿宋_GB2312"/>
          <w:sz w:val="28"/>
          <w:szCs w:val="24"/>
        </w:rPr>
        <w:t>设计缺少新颖的创意，解说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同学</w:t>
      </w:r>
      <w:r>
        <w:rPr>
          <w:rFonts w:hint="eastAsia" w:ascii="仿宋_GB2312" w:hAnsi="仿宋_GB2312" w:eastAsia="仿宋_GB2312" w:cs="仿宋_GB2312"/>
          <w:sz w:val="28"/>
          <w:szCs w:val="24"/>
        </w:rPr>
        <w:t>解说较为明确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4"/>
        </w:rPr>
        <w:t>（10分）</w:t>
      </w:r>
    </w:p>
    <w:p>
      <w:pPr>
        <w:spacing w:line="460" w:lineRule="exact"/>
        <w:ind w:firstLine="562" w:firstLineChars="200"/>
        <w:rPr>
          <w:rFonts w:hint="default" w:ascii="仿宋_GB2312" w:hAnsi="仿宋_GB2312" w:eastAsia="仿宋_GB2312" w:cs="仿宋_GB2312"/>
          <w:sz w:val="28"/>
          <w:szCs w:val="24"/>
          <w:lang w:val="en-US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主题不突出，菜品没有创意设计，解说同学解说不明确。（0分）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四、其他</w:t>
      </w:r>
    </w:p>
    <w:p>
      <w:pPr>
        <w:spacing w:line="460" w:lineRule="exact"/>
        <w:ind w:firstLine="562" w:firstLineChars="200"/>
        <w:jc w:val="left"/>
        <w:rPr>
          <w:rFonts w:hint="eastAsia" w:ascii="仿宋_GB2312" w:hAnsi="仿宋_GB2312" w:eastAsia="仿宋_GB2312" w:cs="仿宋_GB2312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参赛小组若有存在自带食材等违反公平竞争原则的取消比赛资格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</w:p>
    <w:p>
      <w:pPr>
        <w:spacing w:line="460" w:lineRule="exact"/>
        <w:ind w:firstLine="562" w:firstLineChars="200"/>
        <w:jc w:val="left"/>
        <w:rPr>
          <w:rFonts w:hint="eastAsia" w:ascii="仿宋_GB2312" w:hAnsi="仿宋_GB2312" w:eastAsia="仿宋_GB2312" w:cs="仿宋_GB2312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参赛小组如若无人到场，视为放弃参赛资格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</w:p>
    <w:p>
      <w:pPr>
        <w:spacing w:line="460" w:lineRule="exact"/>
        <w:ind w:firstLine="562" w:firstLineChars="200"/>
        <w:jc w:val="left"/>
        <w:rPr>
          <w:rFonts w:hint="eastAsia" w:ascii="仿宋_GB2312" w:hAnsi="仿宋_GB2312" w:eastAsia="仿宋_GB2312" w:cs="仿宋_GB2312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</w:rPr>
        <w:t>根据要求，分数可酌情加减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jc w:val="center"/>
        <w:textAlignment w:val="auto"/>
        <w:outlineLvl w:val="9"/>
        <w:rPr>
          <w:rFonts w:hint="eastAsia" w:ascii="黑体" w:hAnsi="黑体" w:eastAsia="黑体" w:cs="宋体"/>
          <w:b/>
          <w:sz w:val="36"/>
          <w:szCs w:val="36"/>
          <w:lang w:eastAsia="zh-CN"/>
        </w:rPr>
      </w:pPr>
      <w:r>
        <w:rPr>
          <w:rFonts w:hint="eastAsia" w:ascii="黑体" w:hAnsi="黑体" w:eastAsia="黑体" w:cs="宋体"/>
          <w:b/>
          <w:sz w:val="36"/>
          <w:szCs w:val="36"/>
          <w:lang w:eastAsia="zh-CN"/>
        </w:rPr>
        <w:t>中西式面点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口味与香气(20分):调味得当，口味适中，主味突出，香气纯正。由于异味严重，不能食用的面点品种不予判分。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工艺与火候(20分):工艺精湛，火候严谨，酥、糯、软、脆，质感鲜明。由于失饪造成面点生、糊，不能食用的品种不予判分。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色泽与形态(20分):色泽均匀，形态优美，配比合理，细膩清晰。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创意与实用(20分):设计合理，技艺新颖，体现创意，实用性强。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营养与卫生(10分):营养合理，食用安全，调剂得当，清洁卫生。因卫生原因，造成不能食用的品种不予判分。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作品的数量(5 分):符合规定的要求。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仪容与仪表(5分):衣帽清洁，不留长指甲、不戴戒指，不用指甲油。</w:t>
      </w:r>
    </w:p>
    <w:sectPr>
      <w:pgSz w:w="11906" w:h="16838"/>
      <w:pgMar w:top="873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TcyZmMyNDcyOGYwYjMzNzQzMjhmYjQ0MWUzZDQifQ=="/>
  </w:docVars>
  <w:rsids>
    <w:rsidRoot w:val="001B6D60"/>
    <w:rsid w:val="001B6D60"/>
    <w:rsid w:val="001C46CD"/>
    <w:rsid w:val="003B5F4C"/>
    <w:rsid w:val="005A66A0"/>
    <w:rsid w:val="00805D3A"/>
    <w:rsid w:val="00831623"/>
    <w:rsid w:val="00844010"/>
    <w:rsid w:val="0094511F"/>
    <w:rsid w:val="009A104D"/>
    <w:rsid w:val="00B803E5"/>
    <w:rsid w:val="00CA0200"/>
    <w:rsid w:val="00CD3F32"/>
    <w:rsid w:val="00D60CEE"/>
    <w:rsid w:val="00DE5188"/>
    <w:rsid w:val="00DF7039"/>
    <w:rsid w:val="00E425BD"/>
    <w:rsid w:val="00F33EAD"/>
    <w:rsid w:val="03344639"/>
    <w:rsid w:val="05E43B3E"/>
    <w:rsid w:val="09D827EE"/>
    <w:rsid w:val="0FC742B0"/>
    <w:rsid w:val="11DF4470"/>
    <w:rsid w:val="13465B76"/>
    <w:rsid w:val="1464761A"/>
    <w:rsid w:val="162D0DC4"/>
    <w:rsid w:val="16BE09DE"/>
    <w:rsid w:val="18C7248D"/>
    <w:rsid w:val="1A366198"/>
    <w:rsid w:val="1B9E6F72"/>
    <w:rsid w:val="1FA4445B"/>
    <w:rsid w:val="238B67DC"/>
    <w:rsid w:val="27AE3812"/>
    <w:rsid w:val="37577B70"/>
    <w:rsid w:val="38E20A07"/>
    <w:rsid w:val="3951638D"/>
    <w:rsid w:val="3A744D06"/>
    <w:rsid w:val="3B5878C5"/>
    <w:rsid w:val="43DA6A6E"/>
    <w:rsid w:val="45CC4C03"/>
    <w:rsid w:val="461B7275"/>
    <w:rsid w:val="46893028"/>
    <w:rsid w:val="4C760DF5"/>
    <w:rsid w:val="504C27F8"/>
    <w:rsid w:val="546E5A28"/>
    <w:rsid w:val="586C3723"/>
    <w:rsid w:val="61A349C9"/>
    <w:rsid w:val="650A6A13"/>
    <w:rsid w:val="6AB3705B"/>
    <w:rsid w:val="6D402164"/>
    <w:rsid w:val="767453F6"/>
    <w:rsid w:val="7CE00F03"/>
    <w:rsid w:val="7FC222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