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bCs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企业基本情况表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</w:p>
    <w:tbl>
      <w:tblPr>
        <w:tblStyle w:val="2"/>
        <w:tblW w:w="9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1079"/>
        <w:gridCol w:w="379"/>
        <w:gridCol w:w="1072"/>
        <w:gridCol w:w="986"/>
        <w:gridCol w:w="607"/>
        <w:gridCol w:w="1619"/>
        <w:gridCol w:w="415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企业名称</w:t>
            </w:r>
          </w:p>
        </w:tc>
        <w:tc>
          <w:tcPr>
            <w:tcW w:w="41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创办时间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企业地址</w:t>
            </w:r>
          </w:p>
        </w:tc>
        <w:tc>
          <w:tcPr>
            <w:tcW w:w="41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邮政编码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   别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文化程度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党   派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  族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固定电话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   机</w:t>
            </w:r>
          </w:p>
        </w:tc>
        <w:tc>
          <w:tcPr>
            <w:tcW w:w="15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412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  务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2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推荐单位（如有就填写，如无就填无）：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项目名称（可同公司名）</w:t>
            </w:r>
          </w:p>
        </w:tc>
        <w:tc>
          <w:tcPr>
            <w:tcW w:w="24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6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融资额度（万元）</w:t>
            </w:r>
          </w:p>
        </w:tc>
        <w:tc>
          <w:tcPr>
            <w:tcW w:w="1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5"/>
              </w:tabs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</w:t>
            </w:r>
          </w:p>
        </w:tc>
        <w:tc>
          <w:tcPr>
            <w:tcW w:w="7697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□农、林、牧、渔业  □采矿业  □制造业  □建筑业  □房地产业  □教育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</w:t>
            </w:r>
            <w:r>
              <w:rPr>
                <w:rFonts w:eastAsia="楷体_GB2312"/>
                <w:bCs/>
                <w:sz w:val="24"/>
                <w:szCs w:val="24"/>
              </w:rPr>
              <w:t>电力、燃气及水的生产和供应业</w:t>
            </w:r>
            <w:r>
              <w:rPr>
                <w:rFonts w:eastAsia="楷体_GB2312"/>
                <w:sz w:val="24"/>
                <w:szCs w:val="24"/>
              </w:rPr>
              <w:t xml:space="preserve">  □金融业  □住宿和餐饮业□</w:t>
            </w:r>
            <w:r>
              <w:rPr>
                <w:rFonts w:hint="eastAsia" w:eastAsia="楷体_GB2312"/>
                <w:sz w:val="24"/>
                <w:szCs w:val="24"/>
                <w:lang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□信息传输、计算机服务和软件业  □文化、体育和娱乐业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□租赁和商务服务业  □卫生、社会保障和社会福利业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>□水利、环境和公共设施管理业  □交通运输、仓储和邮政业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 xml:space="preserve">□科学研究、技术服务和地质勘查业  □居民服务和其他服务业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16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企业简介</w:t>
            </w:r>
          </w:p>
        </w:tc>
        <w:tc>
          <w:tcPr>
            <w:tcW w:w="7697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可另附页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创业团队基本情况表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</w:p>
    <w:tbl>
      <w:tblPr>
        <w:tblStyle w:val="2"/>
        <w:tblW w:w="9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844"/>
        <w:gridCol w:w="413"/>
        <w:gridCol w:w="1087"/>
        <w:gridCol w:w="1623"/>
        <w:gridCol w:w="1575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74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联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系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   别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文化程度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党   派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民  族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固定电话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手   机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身份证号码</w:t>
            </w:r>
          </w:p>
        </w:tc>
        <w:tc>
          <w:tcPr>
            <w:tcW w:w="396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职  务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34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推荐单位（如有就填写，如无就填无）：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7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融资额度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所属行业</w:t>
            </w:r>
          </w:p>
        </w:tc>
        <w:tc>
          <w:tcPr>
            <w:tcW w:w="740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□农、林、牧、渔业  □采矿业  □制造业  □建筑业  □房地产业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 xml:space="preserve">□教育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</w:t>
            </w:r>
            <w:r>
              <w:rPr>
                <w:rFonts w:eastAsia="楷体_GB2312"/>
                <w:bCs/>
                <w:sz w:val="24"/>
                <w:szCs w:val="24"/>
              </w:rPr>
              <w:t>电力、燃气及水的生产和供应业</w:t>
            </w:r>
            <w:r>
              <w:rPr>
                <w:rFonts w:eastAsia="楷体_GB2312"/>
                <w:sz w:val="24"/>
                <w:szCs w:val="24"/>
              </w:rPr>
              <w:t xml:space="preserve">  □金融业 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>□住宿和餐饮业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 xml:space="preserve">□批发和零售业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□信息传输、计算机服务和软件业  □文化、体育和娱乐业</w:t>
            </w:r>
            <w:r>
              <w:rPr>
                <w:rFonts w:hint="eastAsia" w:eastAsia="楷体_GB2312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z w:val="24"/>
                <w:szCs w:val="24"/>
              </w:rPr>
              <w:t xml:space="preserve"> □租赁和商务服务业  □卫生、社会保障和社会福利业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>□水利、环境和公共设施管理业  □交通运输、仓储和邮政业</w:t>
            </w:r>
            <w:r>
              <w:rPr>
                <w:rFonts w:hint="eastAsia" w:eastAsia="楷体_GB2312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z w:val="24"/>
                <w:szCs w:val="24"/>
              </w:rPr>
              <w:t xml:space="preserve">□科学研究、技术服务和地质勘查业  □居民服务和其他服务业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7" w:hRule="atLeast"/>
          <w:jc w:val="center"/>
        </w:trPr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创业项目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描述</w:t>
            </w:r>
          </w:p>
        </w:tc>
        <w:tc>
          <w:tcPr>
            <w:tcW w:w="740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可另附页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ZmRhNTVkNDk3ZDZmZmE0ZTNkMjEwMGIyODljZGEifQ=="/>
  </w:docVars>
  <w:rsids>
    <w:rsidRoot w:val="0C520074"/>
    <w:rsid w:val="0C520074"/>
    <w:rsid w:val="52C6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2022-11-03T02:57:00Z</dcterms:created>
  <dc:creator>一直在路上</dc:creator>
  <cp:lastModifiedBy>～kuai~</cp:lastModifiedBy>
  <dcterms:modified xsi:type="dcterms:W3CDTF">2022-11-08T12:43:45Z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A8ED9ED5ED4E4C808C0EE654D03DCF8B</vt:lpwstr>
  </property>
</Properties>
</file>